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6279" w14:textId="77777777" w:rsidR="005720B7" w:rsidRDefault="005720B7" w:rsidP="00625C3F">
      <w:pPr>
        <w:pStyle w:val="Title"/>
        <w:jc w:val="center"/>
        <w:rPr>
          <w:b/>
          <w:bCs/>
        </w:rPr>
      </w:pPr>
      <w:r w:rsidRPr="00C176F7">
        <w:rPr>
          <w:b/>
          <w:bCs/>
        </w:rPr>
        <w:t xml:space="preserve">Level </w:t>
      </w:r>
      <w:r>
        <w:rPr>
          <w:b/>
          <w:bCs/>
        </w:rPr>
        <w:t>1</w:t>
      </w:r>
      <w:r w:rsidRPr="00C176F7">
        <w:rPr>
          <w:b/>
          <w:bCs/>
        </w:rPr>
        <w:t xml:space="preserve"> </w:t>
      </w:r>
      <w:r>
        <w:rPr>
          <w:b/>
          <w:bCs/>
        </w:rPr>
        <w:t>Basic</w:t>
      </w:r>
      <w:r w:rsidRPr="00C176F7">
        <w:rPr>
          <w:b/>
          <w:bCs/>
        </w:rPr>
        <w:t xml:space="preserve"> Activity: </w:t>
      </w:r>
    </w:p>
    <w:p w14:paraId="74A21428" w14:textId="22AAE98C" w:rsidR="00257F8A" w:rsidRPr="00625C3F" w:rsidRDefault="00257F8A" w:rsidP="00625C3F">
      <w:pPr>
        <w:pStyle w:val="Title"/>
        <w:jc w:val="center"/>
        <w:rPr>
          <w:rFonts w:ascii="Calibri" w:hAnsi="Calibri" w:cs="Calibri"/>
          <w:b/>
          <w:bCs/>
          <w:lang w:val="en-US"/>
        </w:rPr>
      </w:pPr>
      <w:r w:rsidRPr="00625C3F">
        <w:rPr>
          <w:rFonts w:ascii="Calibri" w:hAnsi="Calibri" w:cs="Calibri"/>
          <w:b/>
          <w:bCs/>
          <w:lang w:val="en-US"/>
        </w:rPr>
        <w:t>Introduction to Strategic Foresight for Sustainable Engineering</w:t>
      </w:r>
    </w:p>
    <w:p w14:paraId="2D7FCF89" w14:textId="77777777" w:rsidR="00AA49FC" w:rsidRDefault="00AA49FC" w:rsidP="0084739F">
      <w:pPr>
        <w:pStyle w:val="Heading1"/>
        <w:rPr>
          <w:rFonts w:ascii="Calibri" w:hAnsi="Calibri" w:cs="Calibri"/>
          <w:b/>
          <w:bCs/>
        </w:rPr>
      </w:pPr>
    </w:p>
    <w:p w14:paraId="08EC25F7" w14:textId="178391DF" w:rsidR="00257F8A" w:rsidRDefault="00257F8A" w:rsidP="0084739F">
      <w:pPr>
        <w:pStyle w:val="Heading1"/>
        <w:rPr>
          <w:rFonts w:ascii="Calibri" w:hAnsi="Calibri" w:cs="Calibri"/>
          <w:b/>
          <w:bCs/>
        </w:rPr>
      </w:pPr>
      <w:r w:rsidRPr="007F503A">
        <w:rPr>
          <w:rFonts w:ascii="Calibri" w:hAnsi="Calibri" w:cs="Calibri"/>
          <w:b/>
          <w:bCs/>
        </w:rPr>
        <w:t>Key concept 1: Strategic Foresight</w:t>
      </w:r>
    </w:p>
    <w:p w14:paraId="5A26E8F6" w14:textId="77777777" w:rsidR="007F503A" w:rsidRPr="007F503A" w:rsidRDefault="007F503A" w:rsidP="007F503A">
      <w:pPr>
        <w:rPr>
          <w:b/>
          <w:bCs/>
        </w:rPr>
      </w:pPr>
    </w:p>
    <w:p w14:paraId="667929B4" w14:textId="77777777" w:rsidR="00257F8A" w:rsidRPr="00625C3F" w:rsidRDefault="00257F8A" w:rsidP="00257F8A">
      <w:pPr>
        <w:jc w:val="both"/>
        <w:rPr>
          <w:rFonts w:ascii="Calibri" w:hAnsi="Calibri" w:cs="Calibri"/>
        </w:rPr>
      </w:pPr>
      <w:r w:rsidRPr="007F503A">
        <w:rPr>
          <w:rFonts w:ascii="Calibri" w:hAnsi="Calibri" w:cs="Calibri"/>
          <w:b/>
          <w:bCs/>
        </w:rPr>
        <w:t>Strategic foresight</w:t>
      </w:r>
      <w:r w:rsidRPr="00625C3F">
        <w:rPr>
          <w:rFonts w:ascii="Calibri" w:hAnsi="Calibri" w:cs="Calibri"/>
        </w:rPr>
        <w:t xml:space="preserve"> is a structured approach used to explore and prepare for multiple plausible futures. Rather than predicting a single outcome, foresight helps individuals, organizations, and societies anticipate change, identify emerging opportunities and risks, and make better decisions today based on long-term thinking.</w:t>
      </w:r>
    </w:p>
    <w:p w14:paraId="5141C857" w14:textId="77777777" w:rsidR="00257F8A" w:rsidRPr="00625C3F" w:rsidRDefault="00257F8A" w:rsidP="00257F8A">
      <w:pPr>
        <w:jc w:val="both"/>
        <w:rPr>
          <w:rFonts w:ascii="Calibri" w:hAnsi="Calibri" w:cs="Calibri"/>
        </w:rPr>
      </w:pPr>
    </w:p>
    <w:p w14:paraId="63AF854C" w14:textId="77777777" w:rsidR="00257F8A" w:rsidRPr="00625C3F" w:rsidRDefault="00257F8A" w:rsidP="00257F8A">
      <w:p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In the context of engineering and sustainability, strategic foresight equips students and professionals with the mindset and tools to navigate complexity, uncertainty, and rapid change — particularly in response to global challenges such as climate change, resource scarcity, technological disruption, and shifting political landscapes.</w:t>
      </w:r>
    </w:p>
    <w:p w14:paraId="5F99B0B0" w14:textId="77777777" w:rsidR="00257F8A" w:rsidRPr="00625C3F" w:rsidRDefault="00257F8A" w:rsidP="00257F8A">
      <w:pPr>
        <w:jc w:val="both"/>
        <w:rPr>
          <w:rFonts w:ascii="Calibri" w:hAnsi="Calibri" w:cs="Calibri"/>
        </w:rPr>
      </w:pPr>
    </w:p>
    <w:p w14:paraId="261C4859" w14:textId="77777777" w:rsidR="00257F8A" w:rsidRPr="00625C3F" w:rsidRDefault="00257F8A" w:rsidP="00257F8A">
      <w:p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Strategic foresight is:</w:t>
      </w:r>
    </w:p>
    <w:p w14:paraId="26105434" w14:textId="77777777" w:rsidR="00257F8A" w:rsidRPr="00625C3F" w:rsidRDefault="00257F8A" w:rsidP="00257F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Future-oriented (10–50+ years)</w:t>
      </w:r>
    </w:p>
    <w:p w14:paraId="5B7B0882" w14:textId="77777777" w:rsidR="00257F8A" w:rsidRPr="00625C3F" w:rsidRDefault="00257F8A" w:rsidP="00257F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Exploratory (examines what could happen, not what will happen)</w:t>
      </w:r>
    </w:p>
    <w:p w14:paraId="1A025738" w14:textId="77777777" w:rsidR="00257F8A" w:rsidRPr="00625C3F" w:rsidRDefault="00257F8A" w:rsidP="00257F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Scenario-based (uses multiple futures to explore consequences of change)</w:t>
      </w:r>
    </w:p>
    <w:p w14:paraId="66D8B9B6" w14:textId="77777777" w:rsidR="00257F8A" w:rsidRPr="00625C3F" w:rsidRDefault="00257F8A" w:rsidP="00257F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Participatory (encourages collaboration across disciplines and stakeholders)</w:t>
      </w:r>
    </w:p>
    <w:p w14:paraId="23596811" w14:textId="77777777" w:rsidR="00257F8A" w:rsidRPr="00625C3F" w:rsidRDefault="00257F8A" w:rsidP="00257F8A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Strategic (connects insights from foresight to present-day decisions)</w:t>
      </w:r>
    </w:p>
    <w:p w14:paraId="37FA0BB3" w14:textId="77777777" w:rsidR="00257F8A" w:rsidRPr="00625C3F" w:rsidRDefault="00257F8A" w:rsidP="00257F8A">
      <w:pPr>
        <w:jc w:val="both"/>
        <w:rPr>
          <w:rFonts w:ascii="Calibri" w:hAnsi="Calibri" w:cs="Calibri"/>
        </w:rPr>
      </w:pPr>
    </w:p>
    <w:p w14:paraId="0E9F9C5C" w14:textId="77777777" w:rsidR="00257F8A" w:rsidRPr="00625C3F" w:rsidRDefault="00257F8A" w:rsidP="00257F8A">
      <w:p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Common Tools Used in Strategic Foresight include:</w:t>
      </w:r>
    </w:p>
    <w:p w14:paraId="1C3E3018" w14:textId="77777777" w:rsidR="00257F8A" w:rsidRPr="00625C3F" w:rsidRDefault="00257F8A" w:rsidP="00257F8A">
      <w:pPr>
        <w:jc w:val="both"/>
        <w:rPr>
          <w:rFonts w:ascii="Calibri" w:hAnsi="Calibri" w:cs="Calibri"/>
        </w:rPr>
      </w:pPr>
    </w:p>
    <w:p w14:paraId="18C7C4D0" w14:textId="77777777" w:rsidR="00257F8A" w:rsidRPr="00625C3F" w:rsidRDefault="00257F8A" w:rsidP="00257F8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STEEP (Social, Technological, Economic, Environmental, Political)</w:t>
      </w:r>
    </w:p>
    <w:p w14:paraId="42D62CF7" w14:textId="77777777" w:rsidR="00257F8A" w:rsidRPr="00625C3F" w:rsidRDefault="00257F8A" w:rsidP="00257F8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Three Horizons Framework</w:t>
      </w:r>
    </w:p>
    <w:p w14:paraId="2D87CB8F" w14:textId="77777777" w:rsidR="00257F8A" w:rsidRPr="00625C3F" w:rsidRDefault="00257F8A" w:rsidP="00257F8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Scenario Matrix</w:t>
      </w:r>
    </w:p>
    <w:p w14:paraId="4D98FFE5" w14:textId="77777777" w:rsidR="00257F8A" w:rsidRPr="00625C3F" w:rsidRDefault="00257F8A" w:rsidP="00257F8A">
      <w:pPr>
        <w:jc w:val="both"/>
        <w:rPr>
          <w:rFonts w:ascii="Calibri" w:hAnsi="Calibri" w:cs="Calibri"/>
        </w:rPr>
      </w:pPr>
    </w:p>
    <w:p w14:paraId="6E83F11D" w14:textId="77777777" w:rsidR="00AA49FC" w:rsidRDefault="00257F8A" w:rsidP="00625C3F">
      <w:pPr>
        <w:pStyle w:val="Heading1"/>
        <w:rPr>
          <w:rFonts w:ascii="Calibri" w:hAnsi="Calibri" w:cs="Calibri"/>
        </w:rPr>
      </w:pPr>
      <w:r w:rsidRPr="00625C3F">
        <w:rPr>
          <w:rFonts w:ascii="Calibri" w:hAnsi="Calibri" w:cs="Calibri"/>
        </w:rPr>
        <w:t xml:space="preserve"> </w:t>
      </w:r>
    </w:p>
    <w:p w14:paraId="7C9628D2" w14:textId="77777777" w:rsidR="00AA49FC" w:rsidRDefault="00AA49FC">
      <w:pPr>
        <w:spacing w:after="160" w:line="278" w:lineRule="auto"/>
        <w:rPr>
          <w:rFonts w:ascii="Calibri" w:eastAsiaTheme="majorEastAsia" w:hAnsi="Calibri" w:cs="Calibri"/>
          <w:color w:val="0F4761" w:themeColor="accent1" w:themeShade="BF"/>
          <w:sz w:val="40"/>
          <w:szCs w:val="40"/>
        </w:rPr>
      </w:pPr>
      <w:r>
        <w:rPr>
          <w:rFonts w:ascii="Calibri" w:hAnsi="Calibri" w:cs="Calibri"/>
        </w:rPr>
        <w:br w:type="page"/>
      </w:r>
    </w:p>
    <w:p w14:paraId="1E65F589" w14:textId="56C5C7FD" w:rsidR="00257F8A" w:rsidRPr="00625C3F" w:rsidRDefault="00257F8A" w:rsidP="00625C3F">
      <w:pPr>
        <w:pStyle w:val="Heading1"/>
        <w:rPr>
          <w:rFonts w:ascii="Calibri" w:hAnsi="Calibri" w:cs="Calibri"/>
          <w:b/>
        </w:rPr>
      </w:pPr>
      <w:r w:rsidRPr="00625C3F">
        <w:rPr>
          <w:rFonts w:ascii="Calibri" w:hAnsi="Calibri" w:cs="Calibri"/>
          <w:b/>
        </w:rPr>
        <w:lastRenderedPageBreak/>
        <w:t>Key concept 2: STEEP Framework</w:t>
      </w:r>
    </w:p>
    <w:p w14:paraId="48895AE4" w14:textId="77777777" w:rsidR="00257F8A" w:rsidRPr="00625C3F" w:rsidRDefault="00257F8A" w:rsidP="00257F8A">
      <w:pPr>
        <w:rPr>
          <w:rFonts w:ascii="Calibri" w:hAnsi="Calibri" w:cs="Calibri"/>
          <w:b/>
        </w:rPr>
      </w:pPr>
    </w:p>
    <w:p w14:paraId="5870C52A" w14:textId="0AC3EE3C" w:rsidR="00257F8A" w:rsidRPr="00625C3F" w:rsidRDefault="00257F8A" w:rsidP="00257F8A">
      <w:pPr>
        <w:rPr>
          <w:rFonts w:ascii="Calibri" w:hAnsi="Calibri" w:cs="Calibri"/>
        </w:rPr>
      </w:pPr>
      <w:r w:rsidRPr="007F503A">
        <w:rPr>
          <w:rFonts w:ascii="Calibri" w:hAnsi="Calibri" w:cs="Calibri"/>
          <w:b/>
          <w:bCs/>
        </w:rPr>
        <w:t xml:space="preserve">STEEP </w:t>
      </w:r>
      <w:r w:rsidRPr="00625C3F">
        <w:rPr>
          <w:rFonts w:ascii="Calibri" w:hAnsi="Calibri" w:cs="Calibri"/>
        </w:rPr>
        <w:t>is used to scan for external drivers of change across five dimensions</w:t>
      </w:r>
      <w:r w:rsidR="00147E4B">
        <w:rPr>
          <w:rFonts w:ascii="Calibri" w:hAnsi="Calibri" w:cs="Calibri"/>
        </w:rPr>
        <w:t>/</w:t>
      </w:r>
      <w:r w:rsidR="005F2743">
        <w:rPr>
          <w:rFonts w:ascii="Calibri" w:hAnsi="Calibri" w:cs="Calibri"/>
        </w:rPr>
        <w:t xml:space="preserve">impacting </w:t>
      </w:r>
      <w:r w:rsidR="00147E4B">
        <w:rPr>
          <w:rFonts w:ascii="Calibri" w:hAnsi="Calibri" w:cs="Calibri"/>
        </w:rPr>
        <w:t>factors</w:t>
      </w:r>
      <w:r w:rsidR="005F2743">
        <w:rPr>
          <w:rFonts w:ascii="Calibri" w:hAnsi="Calibri" w:cs="Calibri"/>
        </w:rPr>
        <w:t>.</w:t>
      </w:r>
    </w:p>
    <w:p w14:paraId="7948C6CD" w14:textId="77777777" w:rsidR="00257F8A" w:rsidRPr="00625C3F" w:rsidRDefault="00257F8A" w:rsidP="00257F8A">
      <w:pPr>
        <w:rPr>
          <w:rFonts w:ascii="Calibri" w:hAnsi="Calibri" w:cs="Calibri"/>
        </w:rPr>
      </w:pPr>
    </w:p>
    <w:tbl>
      <w:tblPr>
        <w:tblW w:w="7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4710"/>
      </w:tblGrid>
      <w:tr w:rsidR="00257F8A" w:rsidRPr="00625C3F" w14:paraId="24F40F41" w14:textId="77777777" w:rsidTr="0001770C">
        <w:trPr>
          <w:trHeight w:val="270"/>
        </w:trPr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FB1E9" w14:textId="6E6494C2" w:rsidR="00257F8A" w:rsidRPr="00625C3F" w:rsidRDefault="00147E4B" w:rsidP="0001770C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Dimensions/Factors</w:t>
            </w:r>
          </w:p>
        </w:tc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93933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625C3F">
              <w:rPr>
                <w:rFonts w:ascii="Calibri" w:hAnsi="Calibri" w:cs="Calibri"/>
                <w:b/>
                <w:bCs/>
              </w:rPr>
              <w:t>Examples</w:t>
            </w:r>
          </w:p>
        </w:tc>
      </w:tr>
      <w:tr w:rsidR="00257F8A" w:rsidRPr="00625C3F" w14:paraId="5FDEAAB3" w14:textId="77777777" w:rsidTr="0001770C">
        <w:trPr>
          <w:trHeight w:val="330"/>
        </w:trPr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9ED28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S – Social</w:t>
            </w:r>
          </w:p>
        </w:tc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BE861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Changing lifestyles, urbanization, education</w:t>
            </w:r>
          </w:p>
        </w:tc>
      </w:tr>
      <w:tr w:rsidR="00257F8A" w:rsidRPr="00625C3F" w14:paraId="0C2CA1FB" w14:textId="77777777" w:rsidTr="0001770C">
        <w:trPr>
          <w:trHeight w:val="330"/>
        </w:trPr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79095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T – Technological</w:t>
            </w:r>
          </w:p>
        </w:tc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2921F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Clean energy tech, AI</w:t>
            </w:r>
          </w:p>
        </w:tc>
      </w:tr>
      <w:tr w:rsidR="00257F8A" w:rsidRPr="00625C3F" w14:paraId="5D8E3C6D" w14:textId="77777777" w:rsidTr="0001770C">
        <w:trPr>
          <w:trHeight w:val="330"/>
        </w:trPr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ED12F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E – Economic</w:t>
            </w:r>
          </w:p>
        </w:tc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BB7FE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Carbon pricing, raw material scarcity</w:t>
            </w:r>
          </w:p>
        </w:tc>
      </w:tr>
      <w:tr w:rsidR="00257F8A" w:rsidRPr="00625C3F" w14:paraId="1CFCBF11" w14:textId="77777777" w:rsidTr="0001770C">
        <w:trPr>
          <w:trHeight w:val="330"/>
        </w:trPr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1016F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E – Environmental</w:t>
            </w:r>
          </w:p>
        </w:tc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0BF04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Biodiversity loss, climate change impacts</w:t>
            </w:r>
          </w:p>
        </w:tc>
      </w:tr>
      <w:tr w:rsidR="00257F8A" w:rsidRPr="00625C3F" w14:paraId="13EFE436" w14:textId="77777777" w:rsidTr="0001770C">
        <w:trPr>
          <w:trHeight w:val="330"/>
        </w:trPr>
        <w:tc>
          <w:tcPr>
            <w:tcW w:w="2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AB503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P – Political</w:t>
            </w:r>
          </w:p>
        </w:tc>
        <w:tc>
          <w:tcPr>
            <w:tcW w:w="4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EF2A8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Green regulations, international treaties</w:t>
            </w:r>
          </w:p>
        </w:tc>
      </w:tr>
    </w:tbl>
    <w:p w14:paraId="7512A289" w14:textId="77777777" w:rsidR="00257F8A" w:rsidRPr="00625C3F" w:rsidRDefault="00257F8A" w:rsidP="00257F8A">
      <w:pPr>
        <w:rPr>
          <w:rFonts w:ascii="Calibri" w:hAnsi="Calibri" w:cs="Calibri"/>
        </w:rPr>
      </w:pPr>
      <w:r w:rsidRPr="00625C3F">
        <w:rPr>
          <w:rFonts w:ascii="Calibri" w:hAnsi="Calibri" w:cs="Calibri"/>
        </w:rPr>
        <w:t xml:space="preserve"> </w:t>
      </w:r>
    </w:p>
    <w:p w14:paraId="7C7735AF" w14:textId="77777777" w:rsidR="00257F8A" w:rsidRPr="00625C3F" w:rsidRDefault="00257F8A" w:rsidP="00257F8A">
      <w:pPr>
        <w:rPr>
          <w:rFonts w:ascii="Calibri" w:hAnsi="Calibri" w:cs="Calibri"/>
        </w:rPr>
      </w:pPr>
    </w:p>
    <w:p w14:paraId="04538066" w14:textId="56FF8478" w:rsidR="00257F8A" w:rsidRPr="007F503A" w:rsidRDefault="00737A29" w:rsidP="00257F8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Example</w:t>
      </w:r>
      <w:r w:rsidR="007F503A" w:rsidRPr="007F503A">
        <w:rPr>
          <w:rFonts w:ascii="Calibri" w:hAnsi="Calibri" w:cs="Calibri"/>
          <w:b/>
          <w:bCs/>
        </w:rPr>
        <w:t xml:space="preserve">: </w:t>
      </w:r>
      <w:r w:rsidR="00257F8A" w:rsidRPr="007F503A">
        <w:rPr>
          <w:rFonts w:ascii="Calibri" w:hAnsi="Calibri" w:cs="Calibri"/>
          <w:b/>
          <w:bCs/>
        </w:rPr>
        <w:t xml:space="preserve"> STEEP application on sustainable materials in construction</w:t>
      </w:r>
    </w:p>
    <w:p w14:paraId="12718C6B" w14:textId="77777777" w:rsidR="00257F8A" w:rsidRPr="00625C3F" w:rsidRDefault="00257F8A" w:rsidP="00257F8A">
      <w:pPr>
        <w:rPr>
          <w:rFonts w:ascii="Calibri" w:hAnsi="Calibri" w:cs="Calibri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0"/>
        <w:gridCol w:w="6845"/>
      </w:tblGrid>
      <w:tr w:rsidR="00257F8A" w:rsidRPr="00625C3F" w14:paraId="1AF9553F" w14:textId="77777777" w:rsidTr="0001770C">
        <w:trPr>
          <w:trHeight w:val="330"/>
        </w:trPr>
        <w:tc>
          <w:tcPr>
            <w:tcW w:w="2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4A3AA" w14:textId="56391403" w:rsidR="00257F8A" w:rsidRPr="00625C3F" w:rsidRDefault="005F2743" w:rsidP="0001770C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Dimensions/</w:t>
            </w:r>
            <w:r w:rsidR="00257F8A" w:rsidRPr="00625C3F">
              <w:rPr>
                <w:rFonts w:ascii="Calibri" w:hAnsi="Calibri" w:cs="Calibri"/>
                <w:b/>
                <w:bCs/>
              </w:rPr>
              <w:t>Factors</w:t>
            </w:r>
          </w:p>
        </w:tc>
        <w:tc>
          <w:tcPr>
            <w:tcW w:w="6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76C79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  <w:b/>
              </w:rPr>
            </w:pPr>
            <w:r w:rsidRPr="00625C3F">
              <w:rPr>
                <w:rFonts w:ascii="Calibri" w:hAnsi="Calibri" w:cs="Calibri"/>
                <w:b/>
              </w:rPr>
              <w:t>Driver of Change</w:t>
            </w:r>
          </w:p>
        </w:tc>
      </w:tr>
      <w:tr w:rsidR="00257F8A" w:rsidRPr="00625C3F" w14:paraId="2DEDD246" w14:textId="77777777" w:rsidTr="0001770C">
        <w:trPr>
          <w:trHeight w:val="600"/>
        </w:trPr>
        <w:tc>
          <w:tcPr>
            <w:tcW w:w="2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80BF4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Social</w:t>
            </w:r>
          </w:p>
        </w:tc>
        <w:tc>
          <w:tcPr>
            <w:tcW w:w="6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F8713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Growing public demand for green buildings and climate-resilient infrastructure</w:t>
            </w:r>
          </w:p>
        </w:tc>
      </w:tr>
      <w:tr w:rsidR="00257F8A" w:rsidRPr="00625C3F" w14:paraId="4B5637DE" w14:textId="77777777" w:rsidTr="0001770C">
        <w:trPr>
          <w:trHeight w:val="600"/>
        </w:trPr>
        <w:tc>
          <w:tcPr>
            <w:tcW w:w="2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89043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Technological</w:t>
            </w:r>
          </w:p>
        </w:tc>
        <w:tc>
          <w:tcPr>
            <w:tcW w:w="6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32319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Advancements in bio-based materials (e.g., mycelium composites), 3D printing, and smart sensors</w:t>
            </w:r>
          </w:p>
        </w:tc>
      </w:tr>
      <w:tr w:rsidR="00257F8A" w:rsidRPr="00625C3F" w14:paraId="0A209A20" w14:textId="77777777" w:rsidTr="0001770C">
        <w:trPr>
          <w:trHeight w:val="600"/>
        </w:trPr>
        <w:tc>
          <w:tcPr>
            <w:tcW w:w="2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A2BEB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Economic</w:t>
            </w:r>
          </w:p>
        </w:tc>
        <w:tc>
          <w:tcPr>
            <w:tcW w:w="6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3C245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Rising cost of raw materials and economic incentives for green certifications (e.g. ESG)</w:t>
            </w:r>
          </w:p>
        </w:tc>
      </w:tr>
      <w:tr w:rsidR="00257F8A" w:rsidRPr="00625C3F" w14:paraId="68C7A4B6" w14:textId="77777777" w:rsidTr="0001770C">
        <w:trPr>
          <w:trHeight w:val="600"/>
        </w:trPr>
        <w:tc>
          <w:tcPr>
            <w:tcW w:w="2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574ED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Environmental</w:t>
            </w:r>
          </w:p>
        </w:tc>
        <w:tc>
          <w:tcPr>
            <w:tcW w:w="6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35D85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Urgency to reduce embodied carbon, address waste from demolition, and preserve ecosystems</w:t>
            </w:r>
          </w:p>
        </w:tc>
      </w:tr>
      <w:tr w:rsidR="00257F8A" w:rsidRPr="00625C3F" w14:paraId="2C40164E" w14:textId="77777777" w:rsidTr="0001770C">
        <w:trPr>
          <w:trHeight w:val="600"/>
        </w:trPr>
        <w:tc>
          <w:tcPr>
            <w:tcW w:w="21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6BB73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Political</w:t>
            </w:r>
          </w:p>
        </w:tc>
        <w:tc>
          <w:tcPr>
            <w:tcW w:w="6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202BE" w14:textId="77777777" w:rsidR="00257F8A" w:rsidRPr="00625C3F" w:rsidRDefault="00257F8A" w:rsidP="0001770C">
            <w:pPr>
              <w:spacing w:line="240" w:lineRule="auto"/>
              <w:rPr>
                <w:rFonts w:ascii="Calibri" w:hAnsi="Calibri" w:cs="Calibri"/>
              </w:rPr>
            </w:pPr>
            <w:r w:rsidRPr="00625C3F">
              <w:rPr>
                <w:rFonts w:ascii="Calibri" w:hAnsi="Calibri" w:cs="Calibri"/>
              </w:rPr>
              <w:t>New building regulations requiring lifecycle carbon assessments and circularity standards</w:t>
            </w:r>
          </w:p>
        </w:tc>
      </w:tr>
    </w:tbl>
    <w:p w14:paraId="31A47BBD" w14:textId="77777777" w:rsidR="00257F8A" w:rsidRPr="00625C3F" w:rsidRDefault="00257F8A" w:rsidP="00257F8A">
      <w:pPr>
        <w:rPr>
          <w:rFonts w:ascii="Calibri" w:hAnsi="Calibri" w:cs="Calibri"/>
        </w:rPr>
      </w:pPr>
      <w:r w:rsidRPr="00625C3F">
        <w:rPr>
          <w:rFonts w:ascii="Calibri" w:hAnsi="Calibri" w:cs="Calibri"/>
        </w:rPr>
        <w:t xml:space="preserve"> </w:t>
      </w:r>
    </w:p>
    <w:p w14:paraId="0E2BCD7E" w14:textId="77777777" w:rsidR="00257F8A" w:rsidRPr="007F503A" w:rsidRDefault="00257F8A" w:rsidP="00625C3F">
      <w:pPr>
        <w:pStyle w:val="Heading1"/>
        <w:rPr>
          <w:rFonts w:ascii="Calibri" w:hAnsi="Calibri" w:cs="Calibri"/>
          <w:b/>
          <w:bCs/>
        </w:rPr>
      </w:pPr>
      <w:r w:rsidRPr="007F503A">
        <w:rPr>
          <w:rFonts w:ascii="Calibri" w:hAnsi="Calibri" w:cs="Calibri"/>
          <w:b/>
          <w:bCs/>
        </w:rPr>
        <w:t>Key concept 3:  Three Horizons Framework</w:t>
      </w:r>
    </w:p>
    <w:p w14:paraId="4177075B" w14:textId="77777777" w:rsidR="00257F8A" w:rsidRPr="00625C3F" w:rsidRDefault="00257F8A" w:rsidP="00257F8A">
      <w:pPr>
        <w:rPr>
          <w:rFonts w:ascii="Calibri" w:hAnsi="Calibri" w:cs="Calibri"/>
          <w:b/>
        </w:rPr>
      </w:pPr>
    </w:p>
    <w:p w14:paraId="0E620AD3" w14:textId="41B402A0" w:rsidR="00257F8A" w:rsidRPr="00625C3F" w:rsidRDefault="002229E5" w:rsidP="00257F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2229E5">
        <w:rPr>
          <w:rFonts w:ascii="Calibri" w:hAnsi="Calibri" w:cs="Calibri"/>
          <w:b/>
          <w:bCs/>
        </w:rPr>
        <w:t>Three Horizons Framework</w:t>
      </w:r>
      <w:r>
        <w:rPr>
          <w:rFonts w:ascii="Calibri" w:hAnsi="Calibri" w:cs="Calibri"/>
        </w:rPr>
        <w:t xml:space="preserve"> </w:t>
      </w:r>
      <w:r w:rsidR="00257F8A" w:rsidRPr="00625C3F">
        <w:rPr>
          <w:rFonts w:ascii="Calibri" w:hAnsi="Calibri" w:cs="Calibri"/>
        </w:rPr>
        <w:t>helps visualize how systems change over time — from the status quo to a sustainable future.</w:t>
      </w:r>
    </w:p>
    <w:p w14:paraId="6245EF2E" w14:textId="77777777" w:rsidR="00257F8A" w:rsidRPr="00625C3F" w:rsidRDefault="00257F8A" w:rsidP="00257F8A">
      <w:pPr>
        <w:numPr>
          <w:ilvl w:val="0"/>
          <w:numId w:val="3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Horizon 1: The current dominant system — business-as-usual</w:t>
      </w:r>
    </w:p>
    <w:p w14:paraId="2FF5B032" w14:textId="77777777" w:rsidR="00257F8A" w:rsidRPr="00625C3F" w:rsidRDefault="00257F8A" w:rsidP="00257F8A">
      <w:pPr>
        <w:numPr>
          <w:ilvl w:val="0"/>
          <w:numId w:val="3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Horizon 2: The transition — conflict, innovation, emerging practices</w:t>
      </w:r>
    </w:p>
    <w:p w14:paraId="7F754AFF" w14:textId="77777777" w:rsidR="00257F8A" w:rsidRPr="00625C3F" w:rsidRDefault="00257F8A" w:rsidP="00257F8A">
      <w:pPr>
        <w:numPr>
          <w:ilvl w:val="0"/>
          <w:numId w:val="3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Horizon 3: The future — the long-term vision of a more sustainable world</w:t>
      </w:r>
    </w:p>
    <w:p w14:paraId="51CB1ADD" w14:textId="77777777" w:rsidR="00257F8A" w:rsidRPr="00625C3F" w:rsidRDefault="00257F8A" w:rsidP="00257F8A">
      <w:pPr>
        <w:rPr>
          <w:rFonts w:ascii="Calibri" w:hAnsi="Calibri" w:cs="Calibri"/>
        </w:rPr>
      </w:pPr>
      <w:r w:rsidRPr="00625C3F">
        <w:rPr>
          <w:rFonts w:ascii="Calibri" w:hAnsi="Calibri" w:cs="Calibri"/>
        </w:rPr>
        <w:t xml:space="preserve"> </w:t>
      </w:r>
    </w:p>
    <w:p w14:paraId="1981D3BA" w14:textId="77777777" w:rsidR="00AA49FC" w:rsidRDefault="00AA49FC">
      <w:pPr>
        <w:spacing w:after="160" w:line="278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C7DB378" w14:textId="27A9006B" w:rsidR="00257F8A" w:rsidRPr="00737A29" w:rsidRDefault="002229E5" w:rsidP="00257F8A">
      <w:pPr>
        <w:spacing w:before="240" w:after="240"/>
        <w:jc w:val="both"/>
        <w:rPr>
          <w:rFonts w:ascii="Calibri" w:hAnsi="Calibri" w:cs="Calibri"/>
          <w:b/>
          <w:bCs/>
        </w:rPr>
      </w:pPr>
      <w:r w:rsidRPr="00737A29">
        <w:rPr>
          <w:rFonts w:ascii="Calibri" w:hAnsi="Calibri" w:cs="Calibri"/>
          <w:b/>
          <w:bCs/>
        </w:rPr>
        <w:lastRenderedPageBreak/>
        <w:t>Example</w:t>
      </w:r>
      <w:r w:rsidR="00257F8A" w:rsidRPr="00737A29">
        <w:rPr>
          <w:rFonts w:ascii="Calibri" w:hAnsi="Calibri" w:cs="Calibri"/>
          <w:b/>
          <w:bCs/>
        </w:rPr>
        <w:t>: Three Horizons Framework application on sustainable materials in construction</w:t>
      </w:r>
    </w:p>
    <w:p w14:paraId="5D5AF934" w14:textId="77777777" w:rsidR="00257F8A" w:rsidRPr="00625C3F" w:rsidRDefault="00257F8A" w:rsidP="00257F8A">
      <w:pPr>
        <w:spacing w:before="240" w:after="240"/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The Three Horizons model helps visualize how the transition to sustainable, low-carbon, and circular materials in construction might unfold over time:</w:t>
      </w:r>
    </w:p>
    <w:p w14:paraId="06172E57" w14:textId="77777777" w:rsidR="00257F8A" w:rsidRPr="00737A29" w:rsidRDefault="00257F8A" w:rsidP="00257F8A">
      <w:pPr>
        <w:spacing w:before="240" w:after="240"/>
        <w:jc w:val="both"/>
        <w:rPr>
          <w:rFonts w:ascii="Calibri" w:hAnsi="Calibri" w:cs="Calibri"/>
          <w:i/>
          <w:iCs/>
        </w:rPr>
      </w:pPr>
      <w:r w:rsidRPr="00737A29">
        <w:rPr>
          <w:rFonts w:ascii="Calibri" w:hAnsi="Calibri" w:cs="Calibri"/>
          <w:i/>
          <w:iCs/>
        </w:rPr>
        <w:t>Horizon 1 – Business-as-Usual  "How things are now"</w:t>
      </w:r>
    </w:p>
    <w:p w14:paraId="4259690A" w14:textId="77777777" w:rsidR="00257F8A" w:rsidRPr="00625C3F" w:rsidRDefault="00257F8A" w:rsidP="00257F8A">
      <w:pPr>
        <w:spacing w:before="240" w:after="240"/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Engineering mindset: "Build fast, build cheap, meet minimum standards"</w:t>
      </w:r>
    </w:p>
    <w:p w14:paraId="7B1F8FA1" w14:textId="77777777" w:rsidR="00257F8A" w:rsidRPr="00625C3F" w:rsidRDefault="00257F8A" w:rsidP="00257F8A">
      <w:pPr>
        <w:numPr>
          <w:ilvl w:val="0"/>
          <w:numId w:val="1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Use of carbon-intensive materials (e.g. concrete, virgin steel)</w:t>
      </w:r>
    </w:p>
    <w:p w14:paraId="7D74D1ED" w14:textId="77777777" w:rsidR="00625C3F" w:rsidRPr="00625C3F" w:rsidRDefault="00257F8A" w:rsidP="00625C3F">
      <w:pPr>
        <w:numPr>
          <w:ilvl w:val="0"/>
          <w:numId w:val="1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Designs focused on cost and short-term performance</w:t>
      </w:r>
    </w:p>
    <w:p w14:paraId="2031E7EB" w14:textId="2F12C0A2" w:rsidR="00257F8A" w:rsidRPr="00625C3F" w:rsidRDefault="00257F8A" w:rsidP="00625C3F">
      <w:pPr>
        <w:numPr>
          <w:ilvl w:val="0"/>
          <w:numId w:val="1"/>
        </w:numPr>
        <w:rPr>
          <w:rFonts w:ascii="Calibri" w:hAnsi="Calibri" w:cs="Calibri"/>
        </w:rPr>
      </w:pPr>
      <w:r w:rsidRPr="00625C3F">
        <w:rPr>
          <w:rFonts w:ascii="Calibri" w:eastAsia="Arial Unicode MS" w:hAnsi="Calibri" w:cs="Calibri"/>
        </w:rPr>
        <w:t>Wasteful linear processes: extract → build → demolish</w:t>
      </w:r>
    </w:p>
    <w:p w14:paraId="359ADA45" w14:textId="77777777" w:rsidR="00257F8A" w:rsidRPr="00625C3F" w:rsidRDefault="00257F8A" w:rsidP="00257F8A">
      <w:pPr>
        <w:numPr>
          <w:ilvl w:val="0"/>
          <w:numId w:val="1"/>
        </w:numPr>
        <w:spacing w:after="240"/>
        <w:rPr>
          <w:rFonts w:ascii="Calibri" w:hAnsi="Calibri" w:cs="Calibri"/>
        </w:rPr>
      </w:pPr>
      <w:r w:rsidRPr="00625C3F">
        <w:rPr>
          <w:rFonts w:ascii="Calibri" w:hAnsi="Calibri" w:cs="Calibri"/>
        </w:rPr>
        <w:t>Sustainability considered a compliance issue, not a design priority</w:t>
      </w:r>
    </w:p>
    <w:p w14:paraId="10B44FE0" w14:textId="77777777" w:rsidR="00257F8A" w:rsidRPr="00737A29" w:rsidRDefault="00257F8A" w:rsidP="00257F8A">
      <w:pPr>
        <w:spacing w:before="240" w:after="240"/>
        <w:jc w:val="both"/>
        <w:rPr>
          <w:rFonts w:ascii="Calibri" w:hAnsi="Calibri" w:cs="Calibri"/>
          <w:i/>
          <w:iCs/>
        </w:rPr>
      </w:pPr>
      <w:r w:rsidRPr="00737A29">
        <w:rPr>
          <w:rFonts w:ascii="Calibri" w:hAnsi="Calibri" w:cs="Calibri"/>
          <w:i/>
          <w:iCs/>
        </w:rPr>
        <w:t>Horizon 2 – Transition and Innovation "The messy middle"</w:t>
      </w:r>
    </w:p>
    <w:p w14:paraId="706910CD" w14:textId="77777777" w:rsidR="00257F8A" w:rsidRPr="00625C3F" w:rsidRDefault="00257F8A" w:rsidP="00257F8A">
      <w:pPr>
        <w:spacing w:before="240" w:after="240"/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Engineering mindset: "Try new solutions — but balance risk, cost, and performance"</w:t>
      </w:r>
    </w:p>
    <w:p w14:paraId="09B66CCE" w14:textId="77777777" w:rsidR="00257F8A" w:rsidRPr="00625C3F" w:rsidRDefault="00257F8A" w:rsidP="00257F8A">
      <w:pPr>
        <w:numPr>
          <w:ilvl w:val="0"/>
          <w:numId w:val="5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Introduction of low-carbon alternatives (e.g. recycled aggregates, geopolymer concrete)</w:t>
      </w:r>
    </w:p>
    <w:p w14:paraId="3678D6B4" w14:textId="77777777" w:rsidR="00257F8A" w:rsidRPr="00625C3F" w:rsidRDefault="00257F8A" w:rsidP="00257F8A">
      <w:pPr>
        <w:numPr>
          <w:ilvl w:val="0"/>
          <w:numId w:val="5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Greater use of Life Cycle Assessment (LCA) and material passports</w:t>
      </w:r>
    </w:p>
    <w:p w14:paraId="54D19640" w14:textId="77777777" w:rsidR="00257F8A" w:rsidRPr="00625C3F" w:rsidRDefault="00257F8A" w:rsidP="00257F8A">
      <w:pPr>
        <w:numPr>
          <w:ilvl w:val="0"/>
          <w:numId w:val="5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 xml:space="preserve">Pilot projects using modular and </w:t>
      </w:r>
      <w:proofErr w:type="spellStart"/>
      <w:r w:rsidRPr="00625C3F">
        <w:rPr>
          <w:rFonts w:ascii="Calibri" w:hAnsi="Calibri" w:cs="Calibri"/>
        </w:rPr>
        <w:t>disassemblable</w:t>
      </w:r>
      <w:proofErr w:type="spellEnd"/>
      <w:r w:rsidRPr="00625C3F">
        <w:rPr>
          <w:rFonts w:ascii="Calibri" w:hAnsi="Calibri" w:cs="Calibri"/>
        </w:rPr>
        <w:t xml:space="preserve"> construction methods</w:t>
      </w:r>
    </w:p>
    <w:p w14:paraId="077DED72" w14:textId="77777777" w:rsidR="00257F8A" w:rsidRPr="00625C3F" w:rsidRDefault="00257F8A" w:rsidP="00257F8A">
      <w:pPr>
        <w:numPr>
          <w:ilvl w:val="0"/>
          <w:numId w:val="5"/>
        </w:numPr>
        <w:spacing w:after="240"/>
        <w:rPr>
          <w:rFonts w:ascii="Calibri" w:hAnsi="Calibri" w:cs="Calibri"/>
        </w:rPr>
      </w:pPr>
      <w:r w:rsidRPr="00625C3F">
        <w:rPr>
          <w:rFonts w:ascii="Calibri" w:hAnsi="Calibri" w:cs="Calibri"/>
        </w:rPr>
        <w:t>Policy shifts and certifications incentivize greener material choices</w:t>
      </w:r>
    </w:p>
    <w:p w14:paraId="050AD9E0" w14:textId="77777777" w:rsidR="00257F8A" w:rsidRPr="00737A29" w:rsidRDefault="00257F8A" w:rsidP="00257F8A">
      <w:pPr>
        <w:spacing w:before="240" w:after="240"/>
        <w:jc w:val="both"/>
        <w:rPr>
          <w:rFonts w:ascii="Calibri" w:hAnsi="Calibri" w:cs="Calibri"/>
          <w:i/>
          <w:iCs/>
        </w:rPr>
      </w:pPr>
      <w:r w:rsidRPr="00737A29">
        <w:rPr>
          <w:rFonts w:ascii="Calibri" w:hAnsi="Calibri" w:cs="Calibri"/>
          <w:i/>
          <w:iCs/>
        </w:rPr>
        <w:t xml:space="preserve">Horizon 3 – Sustainable Future </w:t>
      </w:r>
      <w:r w:rsidRPr="00737A29">
        <w:rPr>
          <w:rFonts w:ascii="Calibri" w:hAnsi="Calibri" w:cs="Calibri"/>
          <w:b/>
          <w:bCs/>
          <w:i/>
          <w:iCs/>
        </w:rPr>
        <w:t>"</w:t>
      </w:r>
      <w:r w:rsidRPr="00737A29">
        <w:rPr>
          <w:rFonts w:ascii="Calibri" w:hAnsi="Calibri" w:cs="Calibri"/>
          <w:i/>
          <w:iCs/>
        </w:rPr>
        <w:t>The long-term goal"</w:t>
      </w:r>
    </w:p>
    <w:p w14:paraId="0C552757" w14:textId="77777777" w:rsidR="00257F8A" w:rsidRPr="00625C3F" w:rsidRDefault="00257F8A" w:rsidP="00257F8A">
      <w:pPr>
        <w:spacing w:before="240" w:after="240"/>
        <w:jc w:val="both"/>
        <w:rPr>
          <w:rFonts w:ascii="Calibri" w:hAnsi="Calibri" w:cs="Calibri"/>
        </w:rPr>
      </w:pPr>
      <w:r w:rsidRPr="00625C3F">
        <w:rPr>
          <w:rFonts w:ascii="Calibri" w:hAnsi="Calibri" w:cs="Calibri"/>
        </w:rPr>
        <w:t>Engineering mindset: "Designing for climate, circularity, and future generations"</w:t>
      </w:r>
    </w:p>
    <w:p w14:paraId="39D2FA97" w14:textId="77777777" w:rsidR="00257F8A" w:rsidRPr="00625C3F" w:rsidRDefault="00257F8A" w:rsidP="00257F8A">
      <w:pPr>
        <w:numPr>
          <w:ilvl w:val="0"/>
          <w:numId w:val="4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Mainstream use of circular, bio-based, and regenerative materials</w:t>
      </w:r>
    </w:p>
    <w:p w14:paraId="6DE43F5B" w14:textId="77777777" w:rsidR="00257F8A" w:rsidRPr="00625C3F" w:rsidRDefault="00257F8A" w:rsidP="00257F8A">
      <w:pPr>
        <w:numPr>
          <w:ilvl w:val="0"/>
          <w:numId w:val="4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Buildings designed as material banks – ready for reuse or transformation</w:t>
      </w:r>
    </w:p>
    <w:p w14:paraId="685F715B" w14:textId="77777777" w:rsidR="00257F8A" w:rsidRPr="00625C3F" w:rsidRDefault="00257F8A" w:rsidP="00257F8A">
      <w:pPr>
        <w:numPr>
          <w:ilvl w:val="0"/>
          <w:numId w:val="4"/>
        </w:numPr>
        <w:rPr>
          <w:rFonts w:ascii="Calibri" w:hAnsi="Calibri" w:cs="Calibri"/>
        </w:rPr>
      </w:pPr>
      <w:r w:rsidRPr="00625C3F">
        <w:rPr>
          <w:rFonts w:ascii="Calibri" w:hAnsi="Calibri" w:cs="Calibri"/>
        </w:rPr>
        <w:t>Full integration of LCA, digital design tools, and circular economics</w:t>
      </w:r>
    </w:p>
    <w:p w14:paraId="308C8E18" w14:textId="77777777" w:rsidR="00257F8A" w:rsidRPr="00625C3F" w:rsidRDefault="00257F8A" w:rsidP="00257F8A">
      <w:pPr>
        <w:numPr>
          <w:ilvl w:val="0"/>
          <w:numId w:val="4"/>
        </w:numPr>
        <w:spacing w:after="240"/>
        <w:rPr>
          <w:rFonts w:ascii="Calibri" w:hAnsi="Calibri" w:cs="Calibri"/>
        </w:rPr>
      </w:pPr>
      <w:r w:rsidRPr="00625C3F">
        <w:rPr>
          <w:rFonts w:ascii="Calibri" w:hAnsi="Calibri" w:cs="Calibri"/>
        </w:rPr>
        <w:t>Construction becomes net-positive — reducing emissions, regenerating ecosystems</w:t>
      </w:r>
    </w:p>
    <w:p w14:paraId="32647E9B" w14:textId="77777777" w:rsidR="00D4418F" w:rsidRPr="00625C3F" w:rsidRDefault="00D4418F">
      <w:pPr>
        <w:rPr>
          <w:rFonts w:ascii="Calibri" w:hAnsi="Calibri" w:cs="Calibri"/>
        </w:rPr>
      </w:pPr>
    </w:p>
    <w:sectPr w:rsidR="00D4418F" w:rsidRPr="00625C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5549" w14:textId="77777777" w:rsidR="00A75EF7" w:rsidRDefault="00A75EF7" w:rsidP="00827241">
      <w:pPr>
        <w:spacing w:line="240" w:lineRule="auto"/>
      </w:pPr>
      <w:r>
        <w:separator/>
      </w:r>
    </w:p>
  </w:endnote>
  <w:endnote w:type="continuationSeparator" w:id="0">
    <w:p w14:paraId="11C36853" w14:textId="77777777" w:rsidR="00A75EF7" w:rsidRDefault="00A75EF7" w:rsidP="00827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603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49136" w14:textId="7739D180" w:rsidR="00827241" w:rsidRDefault="008272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1C821D" w14:textId="77777777" w:rsidR="00827241" w:rsidRDefault="00827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ECE7" w14:textId="77777777" w:rsidR="00A75EF7" w:rsidRDefault="00A75EF7" w:rsidP="00827241">
      <w:pPr>
        <w:spacing w:line="240" w:lineRule="auto"/>
      </w:pPr>
      <w:r>
        <w:separator/>
      </w:r>
    </w:p>
  </w:footnote>
  <w:footnote w:type="continuationSeparator" w:id="0">
    <w:p w14:paraId="20A1E07E" w14:textId="77777777" w:rsidR="00A75EF7" w:rsidRDefault="00A75EF7" w:rsidP="008272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B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201F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FB2B5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BE2C9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C622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7845D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0185587">
    <w:abstractNumId w:val="3"/>
  </w:num>
  <w:num w:numId="2" w16cid:durableId="951211448">
    <w:abstractNumId w:val="4"/>
  </w:num>
  <w:num w:numId="3" w16cid:durableId="454298514">
    <w:abstractNumId w:val="5"/>
  </w:num>
  <w:num w:numId="4" w16cid:durableId="1147236604">
    <w:abstractNumId w:val="0"/>
  </w:num>
  <w:num w:numId="5" w16cid:durableId="1629360428">
    <w:abstractNumId w:val="1"/>
  </w:num>
  <w:num w:numId="6" w16cid:durableId="1092432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8A"/>
    <w:rsid w:val="00147E4B"/>
    <w:rsid w:val="002229E5"/>
    <w:rsid w:val="00223BD5"/>
    <w:rsid w:val="00257F8A"/>
    <w:rsid w:val="005720B7"/>
    <w:rsid w:val="005F2743"/>
    <w:rsid w:val="00625C3F"/>
    <w:rsid w:val="00737A29"/>
    <w:rsid w:val="007F503A"/>
    <w:rsid w:val="00827241"/>
    <w:rsid w:val="0084739F"/>
    <w:rsid w:val="00894FCE"/>
    <w:rsid w:val="00A75EF7"/>
    <w:rsid w:val="00AA49FC"/>
    <w:rsid w:val="00D4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3684"/>
  <w15:chartTrackingRefBased/>
  <w15:docId w15:val="{FEE667DC-5B25-4BB5-96FD-B98C564A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8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F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72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41"/>
    <w:rPr>
      <w:rFonts w:ascii="Arial" w:eastAsia="Arial" w:hAnsi="Arial" w:cs="Arial"/>
      <w:kern w:val="0"/>
      <w:sz w:val="22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72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41"/>
    <w:rPr>
      <w:rFonts w:ascii="Arial" w:eastAsia="Arial" w:hAnsi="Arial" w:cs="Arial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2A5F4FBA18E4FAEF238F53AC8A9E9" ma:contentTypeVersion="14" ma:contentTypeDescription="Create a new document." ma:contentTypeScope="" ma:versionID="b0396f56d1edcc8624b5613273add050">
  <xsd:schema xmlns:xsd="http://www.w3.org/2001/XMLSchema" xmlns:xs="http://www.w3.org/2001/XMLSchema" xmlns:p="http://schemas.microsoft.com/office/2006/metadata/properties" xmlns:ns2="feb728bd-6e5b-4e82-95b4-181b5f0639b3" xmlns:ns3="6da97898-f981-417e-acf2-b50a87750bbf" targetNamespace="http://schemas.microsoft.com/office/2006/metadata/properties" ma:root="true" ma:fieldsID="4d11c5cf0ac7781bc8dc97fa5c99a132" ns2:_="" ns3:_="">
    <xsd:import namespace="feb728bd-6e5b-4e82-95b4-181b5f0639b3"/>
    <xsd:import namespace="6da97898-f981-417e-acf2-b50a87750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728bd-6e5b-4e82-95b4-181b5f06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7898-f981-417e-acf2-b50a87750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7ab9-7143-4e51-9c83-3aea4fe9757e}" ma:internalName="TaxCatchAll" ma:showField="CatchAllData" ma:web="6da97898-f981-417e-acf2-b50a87750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97898-f981-417e-acf2-b50a87750bbf" xsi:nil="true"/>
    <lcf76f155ced4ddcb4097134ff3c332f xmlns="feb728bd-6e5b-4e82-95b4-181b5f063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8E1F73-58AA-4AED-9617-770898A0EE4F}"/>
</file>

<file path=customXml/itemProps2.xml><?xml version="1.0" encoding="utf-8"?>
<ds:datastoreItem xmlns:ds="http://schemas.openxmlformats.org/officeDocument/2006/customXml" ds:itemID="{22A61271-D2EE-4BF4-8436-89413CA8FF32}"/>
</file>

<file path=customXml/itemProps3.xml><?xml version="1.0" encoding="utf-8"?>
<ds:datastoreItem xmlns:ds="http://schemas.openxmlformats.org/officeDocument/2006/customXml" ds:itemID="{891D1871-0460-49DE-9C7D-84E440FBD71A}"/>
</file>

<file path=docMetadata/LabelInfo.xml><?xml version="1.0" encoding="utf-8"?>
<clbl:labelList xmlns:clbl="http://schemas.microsoft.com/office/2020/mipLabelMetadata">
  <clbl:label id="{47855545-00bb-4800-a65f-e79104ec0fc4}" enabled="0" method="" siteId="{47855545-00bb-4800-a65f-e79104ec0f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Gliga</dc:creator>
  <cp:keywords/>
  <dc:description/>
  <cp:lastModifiedBy>Gabriela Gliga</cp:lastModifiedBy>
  <cp:revision>11</cp:revision>
  <dcterms:created xsi:type="dcterms:W3CDTF">2025-05-25T12:37:00Z</dcterms:created>
  <dcterms:modified xsi:type="dcterms:W3CDTF">2025-05-25T14:42:00Z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0x010100E0D2A5F4FBA18E4FAEF238F53AC8A9E9</vt:lpwstr>
  </property>
</Properties>
</file>