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EA1EE" w14:textId="153E4EB0" w:rsidR="007019AC" w:rsidRPr="00F418BD" w:rsidRDefault="007019AC" w:rsidP="007019AC">
      <w:pPr>
        <w:pStyle w:val="Title"/>
        <w:jc w:val="center"/>
        <w:rPr>
          <w:rFonts w:ascii="Calibri" w:hAnsi="Calibri" w:cs="Calibri"/>
          <w:b/>
          <w:bCs/>
        </w:rPr>
      </w:pPr>
      <w:r w:rsidRPr="00F418BD">
        <w:rPr>
          <w:rFonts w:ascii="Calibri" w:hAnsi="Calibri" w:cs="Calibri"/>
          <w:b/>
          <w:bCs/>
        </w:rPr>
        <w:t>Level 2 Advanced Activity:</w:t>
      </w:r>
    </w:p>
    <w:p w14:paraId="25CFB0E6" w14:textId="7EAA1A44" w:rsidR="007019AC" w:rsidRPr="00F418BD" w:rsidRDefault="007019AC" w:rsidP="007019AC">
      <w:pPr>
        <w:pStyle w:val="Title"/>
        <w:jc w:val="center"/>
        <w:rPr>
          <w:rFonts w:ascii="Calibri" w:hAnsi="Calibri" w:cs="Calibri"/>
          <w:b/>
          <w:bCs/>
        </w:rPr>
      </w:pPr>
      <w:r w:rsidRPr="00F418BD">
        <w:rPr>
          <w:rFonts w:ascii="Calibri" w:hAnsi="Calibri" w:cs="Calibri"/>
          <w:b/>
          <w:bCs/>
        </w:rPr>
        <w:t>Application of Strategic Foresight Tools</w:t>
      </w:r>
    </w:p>
    <w:p w14:paraId="44B4A040" w14:textId="77777777" w:rsidR="007019AC" w:rsidRPr="00F418BD" w:rsidRDefault="007019AC" w:rsidP="007019AC">
      <w:pPr>
        <w:rPr>
          <w:rFonts w:ascii="Calibri" w:hAnsi="Calibri" w:cs="Calibri"/>
        </w:rPr>
      </w:pPr>
    </w:p>
    <w:p w14:paraId="27CC74B6" w14:textId="77777777" w:rsidR="007019AC" w:rsidRPr="00F418BD" w:rsidRDefault="007019AC" w:rsidP="007019AC">
      <w:pPr>
        <w:rPr>
          <w:rFonts w:ascii="Calibri" w:hAnsi="Calibri" w:cs="Calibri"/>
        </w:rPr>
      </w:pPr>
    </w:p>
    <w:p w14:paraId="28C973DA" w14:textId="42AAB52D" w:rsidR="007019AC" w:rsidRPr="00F418BD" w:rsidRDefault="007019AC" w:rsidP="007019AC">
      <w:pPr>
        <w:pStyle w:val="Heading1"/>
        <w:rPr>
          <w:rFonts w:ascii="Calibri" w:hAnsi="Calibri" w:cs="Calibri"/>
          <w:b/>
          <w:bCs/>
        </w:rPr>
      </w:pPr>
      <w:r w:rsidRPr="00F418BD">
        <w:rPr>
          <w:rFonts w:ascii="Calibri" w:hAnsi="Calibri" w:cs="Calibri"/>
          <w:b/>
          <w:bCs/>
        </w:rPr>
        <w:t>Application activity</w:t>
      </w:r>
    </w:p>
    <w:p w14:paraId="47F217C1" w14:textId="77777777" w:rsidR="007019AC" w:rsidRPr="00F418BD" w:rsidRDefault="007019AC" w:rsidP="007019AC">
      <w:pPr>
        <w:rPr>
          <w:rFonts w:ascii="Calibri" w:hAnsi="Calibri" w:cs="Calibri"/>
        </w:rPr>
      </w:pPr>
    </w:p>
    <w:p w14:paraId="247F6F0B" w14:textId="374DAD5C" w:rsidR="00593E10" w:rsidRPr="00F418BD" w:rsidRDefault="007019AC" w:rsidP="007019AC">
      <w:pPr>
        <w:rPr>
          <w:rFonts w:ascii="Calibri" w:hAnsi="Calibri" w:cs="Calibri"/>
        </w:rPr>
      </w:pPr>
      <w:r w:rsidRPr="00F418BD">
        <w:rPr>
          <w:rFonts w:ascii="Calibri" w:hAnsi="Calibri" w:cs="Calibri"/>
        </w:rPr>
        <w:t>Working individually or in small groups</w:t>
      </w:r>
      <w:r w:rsidR="00386BB8" w:rsidRPr="00F418BD">
        <w:rPr>
          <w:rFonts w:ascii="Calibri" w:hAnsi="Calibri" w:cs="Calibri"/>
        </w:rPr>
        <w:t xml:space="preserve">, students will: </w:t>
      </w:r>
    </w:p>
    <w:p w14:paraId="1FC2E1AA" w14:textId="77777777" w:rsidR="00593E10" w:rsidRPr="00F418BD" w:rsidRDefault="00593E10" w:rsidP="007019AC">
      <w:pPr>
        <w:rPr>
          <w:rFonts w:ascii="Calibri" w:hAnsi="Calibri" w:cs="Calibri"/>
        </w:rPr>
      </w:pPr>
    </w:p>
    <w:p w14:paraId="156FE09E" w14:textId="77777777" w:rsidR="00593E10" w:rsidRPr="00F418BD" w:rsidRDefault="00593E10" w:rsidP="007019AC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F418BD">
        <w:rPr>
          <w:rFonts w:ascii="Calibri" w:hAnsi="Calibri" w:cs="Calibri"/>
        </w:rPr>
        <w:t>Choose a sustainability-related challenge or work on a real-world-inspired scenario.</w:t>
      </w:r>
    </w:p>
    <w:p w14:paraId="1D33E699" w14:textId="77777777" w:rsidR="00B0643A" w:rsidRPr="00F418BD" w:rsidRDefault="007019AC" w:rsidP="007019AC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F418BD">
        <w:rPr>
          <w:rFonts w:ascii="Calibri" w:hAnsi="Calibri" w:cs="Calibri"/>
        </w:rPr>
        <w:t xml:space="preserve">Analyse external drivers of change by applying STEEP </w:t>
      </w:r>
      <w:r w:rsidR="00593E10" w:rsidRPr="00F418BD">
        <w:rPr>
          <w:rFonts w:ascii="Calibri" w:hAnsi="Calibri" w:cs="Calibri"/>
        </w:rPr>
        <w:t>and/</w:t>
      </w:r>
      <w:r w:rsidRPr="00F418BD">
        <w:rPr>
          <w:rFonts w:ascii="Calibri" w:hAnsi="Calibri" w:cs="Calibri"/>
        </w:rPr>
        <w:t>or</w:t>
      </w:r>
    </w:p>
    <w:p w14:paraId="314F1517" w14:textId="49AFF61F" w:rsidR="007019AC" w:rsidRPr="00F418BD" w:rsidRDefault="007019AC" w:rsidP="007019AC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F418BD">
        <w:rPr>
          <w:rFonts w:ascii="Calibri" w:hAnsi="Calibri" w:cs="Calibri"/>
        </w:rPr>
        <w:t>Sketch possible scenarios using the Three Horizons framework.</w:t>
      </w:r>
    </w:p>
    <w:p w14:paraId="7876C27C" w14:textId="00605B11" w:rsidR="00C20B37" w:rsidRPr="00F418BD" w:rsidRDefault="00C20B37" w:rsidP="00C20B37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F418BD">
        <w:rPr>
          <w:rFonts w:ascii="Calibri" w:hAnsi="Calibri" w:cs="Calibri"/>
        </w:rPr>
        <w:t>Conclude with a class discussion on how the tools applied can inform more adaptive, sustainable decision-making in engineering contexts.</w:t>
      </w:r>
    </w:p>
    <w:p w14:paraId="7BEB5F05" w14:textId="77777777" w:rsidR="00B0643A" w:rsidRPr="00F418BD" w:rsidRDefault="00B0643A" w:rsidP="00C20B37">
      <w:pPr>
        <w:ind w:left="360"/>
        <w:rPr>
          <w:rFonts w:ascii="Calibri" w:hAnsi="Calibri" w:cs="Calibri"/>
        </w:rPr>
      </w:pPr>
    </w:p>
    <w:p w14:paraId="41E8E7F3" w14:textId="77777777" w:rsidR="007019AC" w:rsidRPr="00F418BD" w:rsidRDefault="007019AC" w:rsidP="007019AC">
      <w:pPr>
        <w:rPr>
          <w:rFonts w:ascii="Calibri" w:hAnsi="Calibri" w:cs="Calibri"/>
        </w:rPr>
      </w:pPr>
    </w:p>
    <w:p w14:paraId="57E1BEC9" w14:textId="77777777" w:rsidR="007019AC" w:rsidRPr="00F418BD" w:rsidRDefault="007019AC" w:rsidP="007019AC">
      <w:pPr>
        <w:rPr>
          <w:rFonts w:ascii="Calibri" w:hAnsi="Calibri" w:cs="Calibri"/>
        </w:rPr>
      </w:pPr>
    </w:p>
    <w:p w14:paraId="0A60FF63" w14:textId="77777777" w:rsidR="007019AC" w:rsidRPr="00F418BD" w:rsidRDefault="007019AC" w:rsidP="007019AC">
      <w:pPr>
        <w:rPr>
          <w:rFonts w:ascii="Calibri" w:hAnsi="Calibri" w:cs="Calibri"/>
          <w:b/>
          <w:bCs/>
        </w:rPr>
      </w:pPr>
      <w:r w:rsidRPr="00F418BD">
        <w:rPr>
          <w:rFonts w:ascii="Calibri" w:hAnsi="Calibri" w:cs="Calibri"/>
          <w:b/>
          <w:bCs/>
        </w:rPr>
        <w:t>Suggestions for sustainability-related challenges:</w:t>
      </w:r>
    </w:p>
    <w:p w14:paraId="736F7929" w14:textId="77777777" w:rsidR="00B0643A" w:rsidRPr="00F418BD" w:rsidRDefault="00B0643A" w:rsidP="007019AC">
      <w:pPr>
        <w:rPr>
          <w:rFonts w:ascii="Calibri" w:hAnsi="Calibri" w:cs="Calibri"/>
        </w:rPr>
      </w:pPr>
    </w:p>
    <w:p w14:paraId="46322EB0" w14:textId="77777777" w:rsidR="007019AC" w:rsidRPr="00F418BD" w:rsidRDefault="007019AC" w:rsidP="007019AC">
      <w:pPr>
        <w:numPr>
          <w:ilvl w:val="0"/>
          <w:numId w:val="1"/>
        </w:numPr>
        <w:rPr>
          <w:rFonts w:ascii="Calibri" w:hAnsi="Calibri" w:cs="Calibri"/>
        </w:rPr>
      </w:pPr>
      <w:r w:rsidRPr="00F418BD">
        <w:rPr>
          <w:rFonts w:ascii="Calibri" w:hAnsi="Calibri" w:cs="Calibri"/>
        </w:rPr>
        <w:t>Designing sustainable urban transport systems (SDG 11)</w:t>
      </w:r>
    </w:p>
    <w:p w14:paraId="0E35F8D9" w14:textId="77777777" w:rsidR="007019AC" w:rsidRPr="00F418BD" w:rsidRDefault="007019AC" w:rsidP="007019AC">
      <w:pPr>
        <w:numPr>
          <w:ilvl w:val="0"/>
          <w:numId w:val="1"/>
        </w:numPr>
        <w:rPr>
          <w:rFonts w:ascii="Calibri" w:hAnsi="Calibri" w:cs="Calibri"/>
        </w:rPr>
      </w:pPr>
      <w:r w:rsidRPr="00F418BD">
        <w:rPr>
          <w:rFonts w:ascii="Calibri" w:hAnsi="Calibri" w:cs="Calibri"/>
        </w:rPr>
        <w:t>Transitioning to circular materials in construction (SDG 12)</w:t>
      </w:r>
    </w:p>
    <w:p w14:paraId="47984751" w14:textId="77777777" w:rsidR="007019AC" w:rsidRPr="00F418BD" w:rsidRDefault="007019AC" w:rsidP="007019AC">
      <w:pPr>
        <w:numPr>
          <w:ilvl w:val="0"/>
          <w:numId w:val="1"/>
        </w:numPr>
        <w:rPr>
          <w:rFonts w:ascii="Calibri" w:hAnsi="Calibri" w:cs="Calibri"/>
        </w:rPr>
      </w:pPr>
      <w:r w:rsidRPr="00F418BD">
        <w:rPr>
          <w:rFonts w:ascii="Calibri" w:hAnsi="Calibri" w:cs="Calibri"/>
        </w:rPr>
        <w:t>Decarbonising energy infrastructure in coastal cities (SDG 7 and 13)</w:t>
      </w:r>
    </w:p>
    <w:p w14:paraId="37F4C7E4" w14:textId="77777777" w:rsidR="007019AC" w:rsidRPr="00F418BD" w:rsidRDefault="007019AC" w:rsidP="007019AC">
      <w:pPr>
        <w:numPr>
          <w:ilvl w:val="0"/>
          <w:numId w:val="1"/>
        </w:numPr>
        <w:rPr>
          <w:rFonts w:ascii="Calibri" w:hAnsi="Calibri" w:cs="Calibri"/>
        </w:rPr>
      </w:pPr>
      <w:r w:rsidRPr="00F418BD">
        <w:rPr>
          <w:rFonts w:ascii="Calibri" w:hAnsi="Calibri" w:cs="Calibri"/>
        </w:rPr>
        <w:t>Engineering for climate-resilient agriculture (SDG 2 and 13)</w:t>
      </w:r>
    </w:p>
    <w:p w14:paraId="44A54B06" w14:textId="77777777" w:rsidR="007019AC" w:rsidRPr="00F418BD" w:rsidRDefault="007019AC" w:rsidP="007019AC">
      <w:pPr>
        <w:ind w:left="720"/>
        <w:rPr>
          <w:rFonts w:ascii="Calibri" w:hAnsi="Calibri" w:cs="Calibri"/>
        </w:rPr>
      </w:pPr>
    </w:p>
    <w:p w14:paraId="143BECD0" w14:textId="77777777" w:rsidR="007019AC" w:rsidRPr="00F418BD" w:rsidRDefault="007019AC" w:rsidP="007019AC">
      <w:pPr>
        <w:rPr>
          <w:rFonts w:ascii="Calibri" w:hAnsi="Calibri" w:cs="Calibri"/>
          <w:b/>
          <w:bCs/>
        </w:rPr>
      </w:pPr>
      <w:r w:rsidRPr="00F418BD">
        <w:rPr>
          <w:rFonts w:ascii="Calibri" w:hAnsi="Calibri" w:cs="Calibri"/>
          <w:b/>
          <w:bCs/>
        </w:rPr>
        <w:t xml:space="preserve">Suggestion for a real-world-inspired scenario: </w:t>
      </w:r>
    </w:p>
    <w:p w14:paraId="59F8B3EA" w14:textId="77777777" w:rsidR="007019AC" w:rsidRPr="00F418BD" w:rsidRDefault="007019AC" w:rsidP="007019AC">
      <w:pPr>
        <w:spacing w:before="240" w:after="240"/>
        <w:rPr>
          <w:rFonts w:ascii="Calibri" w:hAnsi="Calibri" w:cs="Calibri"/>
          <w:i/>
          <w:iCs/>
        </w:rPr>
      </w:pPr>
      <w:r w:rsidRPr="00F418BD">
        <w:rPr>
          <w:rFonts w:ascii="Calibri" w:hAnsi="Calibri" w:cs="Calibri"/>
          <w:i/>
          <w:iCs/>
        </w:rPr>
        <w:t xml:space="preserve">Imagine you are part of an engineering consultancy tasked with future-proofing the water infrastructure of a growing coastal city. Rising sea levels, population growth, and water pollution are major concerns. Your team is using strategic foresight to inform long-term planning. </w:t>
      </w:r>
    </w:p>
    <w:p w14:paraId="351AF55F" w14:textId="77777777" w:rsidR="007019AC" w:rsidRPr="00F418BD" w:rsidRDefault="007019AC" w:rsidP="007019AC">
      <w:pPr>
        <w:rPr>
          <w:rFonts w:ascii="Calibri" w:hAnsi="Calibri" w:cs="Calibri"/>
        </w:rPr>
      </w:pPr>
    </w:p>
    <w:p w14:paraId="048E1690" w14:textId="77777777" w:rsidR="00D4418F" w:rsidRPr="00F418BD" w:rsidRDefault="00D4418F">
      <w:pPr>
        <w:rPr>
          <w:rFonts w:ascii="Calibri" w:hAnsi="Calibri" w:cs="Calibri"/>
        </w:rPr>
      </w:pPr>
    </w:p>
    <w:sectPr w:rsidR="00D4418F" w:rsidRPr="00F418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2448E"/>
    <w:multiLevelType w:val="hybridMultilevel"/>
    <w:tmpl w:val="3A9861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863B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55280736">
    <w:abstractNumId w:val="1"/>
  </w:num>
  <w:num w:numId="2" w16cid:durableId="526337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9AC"/>
    <w:rsid w:val="00156B34"/>
    <w:rsid w:val="00223BD5"/>
    <w:rsid w:val="00386BB8"/>
    <w:rsid w:val="00593E10"/>
    <w:rsid w:val="007019AC"/>
    <w:rsid w:val="00894FCE"/>
    <w:rsid w:val="00B0643A"/>
    <w:rsid w:val="00C20B37"/>
    <w:rsid w:val="00D4418F"/>
    <w:rsid w:val="00F4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54E50"/>
  <w15:chartTrackingRefBased/>
  <w15:docId w15:val="{DBCA8DC3-8513-4C0F-A7E3-8273C435B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9AC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19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1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19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19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19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19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19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19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19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19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19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19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19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19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19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19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19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19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19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1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19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19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1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19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19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19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19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19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19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D2A5F4FBA18E4FAEF238F53AC8A9E9" ma:contentTypeVersion="14" ma:contentTypeDescription="Create a new document." ma:contentTypeScope="" ma:versionID="b0396f56d1edcc8624b5613273add050">
  <xsd:schema xmlns:xsd="http://www.w3.org/2001/XMLSchema" xmlns:xs="http://www.w3.org/2001/XMLSchema" xmlns:p="http://schemas.microsoft.com/office/2006/metadata/properties" xmlns:ns2="feb728bd-6e5b-4e82-95b4-181b5f0639b3" xmlns:ns3="6da97898-f981-417e-acf2-b50a87750bbf" targetNamespace="http://schemas.microsoft.com/office/2006/metadata/properties" ma:root="true" ma:fieldsID="4d11c5cf0ac7781bc8dc97fa5c99a132" ns2:_="" ns3:_="">
    <xsd:import namespace="feb728bd-6e5b-4e82-95b4-181b5f0639b3"/>
    <xsd:import namespace="6da97898-f981-417e-acf2-b50a87750b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728bd-6e5b-4e82-95b4-181b5f063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2ebe027-fa64-4e30-bdb2-92b74caeb8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97898-f981-417e-acf2-b50a87750bb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2ff7ab9-7143-4e51-9c83-3aea4fe9757e}" ma:internalName="TaxCatchAll" ma:showField="CatchAllData" ma:web="6da97898-f981-417e-acf2-b50a87750b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a97898-f981-417e-acf2-b50a87750bbf" xsi:nil="true"/>
    <lcf76f155ced4ddcb4097134ff3c332f xmlns="feb728bd-6e5b-4e82-95b4-181b5f0639b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C93B65-15F9-443D-AB6E-B038E52B6CBE}"/>
</file>

<file path=customXml/itemProps2.xml><?xml version="1.0" encoding="utf-8"?>
<ds:datastoreItem xmlns:ds="http://schemas.openxmlformats.org/officeDocument/2006/customXml" ds:itemID="{D96F7201-3268-4C7C-B969-4FA096A78D18}"/>
</file>

<file path=customXml/itemProps3.xml><?xml version="1.0" encoding="utf-8"?>
<ds:datastoreItem xmlns:ds="http://schemas.openxmlformats.org/officeDocument/2006/customXml" ds:itemID="{2D28C855-4F3E-4EB4-8EC4-F4A6C1254820}"/>
</file>

<file path=docMetadata/LabelInfo.xml><?xml version="1.0" encoding="utf-8"?>
<clbl:labelList xmlns:clbl="http://schemas.microsoft.com/office/2020/mipLabelMetadata">
  <clbl:label id="{47855545-00bb-4800-a65f-e79104ec0fc4}" enabled="0" method="" siteId="{47855545-00bb-4800-a65f-e79104ec0fc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Gliga</dc:creator>
  <cp:keywords/>
  <dc:description/>
  <cp:lastModifiedBy>Gabriela Gliga</cp:lastModifiedBy>
  <cp:revision>7</cp:revision>
  <dcterms:created xsi:type="dcterms:W3CDTF">2025-05-25T14:40:00Z</dcterms:created>
  <dcterms:modified xsi:type="dcterms:W3CDTF">2025-05-25T15:13:00Z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0x010100E0D2A5F4FBA18E4FAEF238F53AC8A9E9</vt:lpwstr>
  </property>
</Properties>
</file>