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B7" w:rsidP="00625C3F" w:rsidRDefault="005720B7" w14:paraId="11CE6279" w14:textId="77777777">
      <w:pPr>
        <w:pStyle w:val="Title"/>
        <w:jc w:val="center"/>
        <w:rPr>
          <w:b/>
          <w:bCs/>
        </w:rPr>
      </w:pPr>
      <w:r w:rsidRPr="00C176F7">
        <w:rPr>
          <w:b/>
          <w:bCs/>
        </w:rPr>
        <w:t xml:space="preserve">Atividade </w:t>
      </w:r>
      <w:r>
        <w:rPr>
          <w:b/>
          <w:bCs/>
        </w:rPr>
        <w:t xml:space="preserve">básica </w:t>
      </w:r>
      <w:r w:rsidRPr="00C176F7">
        <w:rPr>
          <w:b/>
          <w:bCs/>
        </w:rPr>
        <w:t xml:space="preserve">de nível</w:t>
      </w:r>
      <w:r>
        <w:rPr>
          <w:b/>
          <w:bCs/>
        </w:rPr>
        <w:t xml:space="preserve"> 1</w:t>
      </w:r>
      <w:r w:rsidRPr="00C176F7">
        <w:rPr>
          <w:b/>
          <w:bCs/>
        </w:rPr>
        <w:t xml:space="preserve">: </w:t>
      </w:r>
    </w:p>
    <w:p w:rsidRPr="00625C3F" w:rsidR="00257F8A" w:rsidP="00625C3F" w:rsidRDefault="00257F8A" w14:paraId="74A21428" w14:textId="22AAE98C">
      <w:pPr>
        <w:pStyle w:val="Title"/>
        <w:jc w:val="center"/>
        <w:rPr>
          <w:rFonts w:ascii="Calibri" w:hAnsi="Calibri" w:cs="Calibri"/>
          <w:b/>
          <w:bCs/>
          <w:lang w:val="en-US"/>
        </w:rPr>
      </w:pPr>
      <w:r w:rsidRPr="00625C3F">
        <w:rPr>
          <w:rFonts w:ascii="Calibri" w:hAnsi="Calibri" w:cs="Calibri"/>
          <w:b/>
          <w:bCs/>
          <w:lang w:val="en-US"/>
        </w:rPr>
        <w:t xml:space="preserve">Introdução à Visão Estratégica para a Engenharia Sustentável</w:t>
      </w:r>
    </w:p>
    <w:p w:rsidR="00AA49FC" w:rsidP="0084739F" w:rsidRDefault="00AA49FC" w14:paraId="2D7FCF89" w14:textId="77777777">
      <w:pPr>
        <w:pStyle w:val="Heading1"/>
        <w:rPr>
          <w:rFonts w:ascii="Calibri" w:hAnsi="Calibri" w:cs="Calibri"/>
          <w:b/>
          <w:bCs/>
        </w:rPr>
      </w:pPr>
    </w:p>
    <w:p w:rsidR="00257F8A" w:rsidP="0084739F" w:rsidRDefault="00257F8A" w14:paraId="08EC25F7" w14:textId="178391DF">
      <w:pPr>
        <w:pStyle w:val="Heading1"/>
        <w:rPr>
          <w:rFonts w:ascii="Calibri" w:hAnsi="Calibri" w:cs="Calibri"/>
          <w:b/>
          <w:bCs/>
        </w:rPr>
      </w:pPr>
      <w:r w:rsidRPr="007F503A">
        <w:rPr>
          <w:rFonts w:ascii="Calibri" w:hAnsi="Calibri" w:cs="Calibri"/>
          <w:b/>
          <w:bCs/>
        </w:rPr>
        <w:t xml:space="preserve">Conceito-chave 1: Visão estratégica</w:t>
      </w:r>
    </w:p>
    <w:p w:rsidRPr="007F503A" w:rsidR="007F503A" w:rsidP="007F503A" w:rsidRDefault="007F503A" w14:paraId="5A26E8F6" w14:textId="77777777">
      <w:pPr>
        <w:rPr>
          <w:b/>
          <w:bCs/>
        </w:rPr>
      </w:pPr>
    </w:p>
    <w:p w:rsidRPr="00625C3F" w:rsidR="00257F8A" w:rsidP="00257F8A" w:rsidRDefault="00257F8A" w14:paraId="667929B4" w14:textId="77777777">
      <w:pPr>
        <w:jc w:val="both"/>
        <w:rPr>
          <w:rFonts w:ascii="Calibri" w:hAnsi="Calibri" w:cs="Calibri"/>
        </w:rPr>
      </w:pPr>
      <w:r w:rsidRPr="007F503A">
        <w:rPr>
          <w:rFonts w:ascii="Calibri" w:hAnsi="Calibri" w:cs="Calibri"/>
          <w:b/>
          <w:bCs/>
        </w:rPr>
        <w:t xml:space="preserve">A previsão estratégica </w:t>
      </w:r>
      <w:r w:rsidRPr="00625C3F">
        <w:rPr>
          <w:rFonts w:ascii="Calibri" w:hAnsi="Calibri" w:cs="Calibri"/>
        </w:rPr>
        <w:t xml:space="preserve">é uma abordagem estruturada usada para explorar e preparar-se para vários futuros plausíveis. Em vez de prever um único resultado, a previsão ajuda indivíduos, organizações e sociedades a antecipar mudanças, identificar oportunidades e riscos emergentes e tomar melhores decisões hoje com base em um pensamento de longo prazo.</w:t>
      </w:r>
    </w:p>
    <w:p w:rsidRPr="00625C3F" w:rsidR="00257F8A" w:rsidP="00257F8A" w:rsidRDefault="00257F8A" w14:paraId="5141C857" w14:textId="77777777">
      <w:pPr>
        <w:jc w:val="both"/>
        <w:rPr>
          <w:rFonts w:ascii="Calibri" w:hAnsi="Calibri" w:cs="Calibri"/>
        </w:rPr>
      </w:pPr>
    </w:p>
    <w:p w:rsidRPr="00625C3F" w:rsidR="00257F8A" w:rsidP="00257F8A" w:rsidRDefault="00257F8A" w14:paraId="63AF854C" w14:textId="77777777">
      <w:p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No contexto da engenharia e da sustentabilidade, a previsão estratégica equipa estudantes e profissionais com a mentalidade e as ferramentas necessárias para lidar com a complexidade, a incerteza e as mudanças rápidas — particularmente em resposta a desafios globais, como as alterações climáticas, a escassez de recursos, as disrupções tecnológicas e as mudanças no cenário político.</w:t>
      </w:r>
    </w:p>
    <w:p w:rsidRPr="00625C3F" w:rsidR="00257F8A" w:rsidP="00257F8A" w:rsidRDefault="00257F8A" w14:paraId="5F99B0B0" w14:textId="77777777">
      <w:pPr>
        <w:jc w:val="both"/>
        <w:rPr>
          <w:rFonts w:ascii="Calibri" w:hAnsi="Calibri" w:cs="Calibri"/>
        </w:rPr>
      </w:pPr>
    </w:p>
    <w:p w:rsidRPr="00625C3F" w:rsidR="00257F8A" w:rsidP="00257F8A" w:rsidRDefault="00257F8A" w14:paraId="261C4859" w14:textId="77777777">
      <w:p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A previsão estratégica é:</w:t>
      </w:r>
    </w:p>
    <w:p w:rsidRPr="00625C3F" w:rsidR="00257F8A" w:rsidP="00257F8A" w:rsidRDefault="00257F8A" w14:paraId="26105434" w14:textId="777777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Orientada para o futuro (10 a 50+ anos)</w:t>
      </w:r>
    </w:p>
    <w:p w:rsidRPr="00625C3F" w:rsidR="00257F8A" w:rsidP="00257F8A" w:rsidRDefault="00257F8A" w14:paraId="5B7B0882" w14:textId="777777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Exploratória (examina o que poderia acontecer, não o que vai acontecer)</w:t>
      </w:r>
    </w:p>
    <w:p w:rsidRPr="00625C3F" w:rsidR="00257F8A" w:rsidP="00257F8A" w:rsidRDefault="00257F8A" w14:paraId="1A025738" w14:textId="777777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Baseada em cenários (usa múltiplos futuros para explorar as consequências da mudança)</w:t>
      </w:r>
    </w:p>
    <w:p w:rsidRPr="00625C3F" w:rsidR="00257F8A" w:rsidP="00257F8A" w:rsidRDefault="00257F8A" w14:paraId="66D8B9B6" w14:textId="777777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Participativa (incentiva a colaboração entre disciplinas e partes interessadas)</w:t>
      </w:r>
    </w:p>
    <w:p w:rsidRPr="00625C3F" w:rsidR="00257F8A" w:rsidP="00257F8A" w:rsidRDefault="00257F8A" w14:paraId="23596811" w14:textId="7777777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Estratégica (conecta insights da previsão às decisões atuais)</w:t>
      </w:r>
    </w:p>
    <w:p w:rsidRPr="00625C3F" w:rsidR="00257F8A" w:rsidP="00257F8A" w:rsidRDefault="00257F8A" w14:paraId="37FA0BB3" w14:textId="77777777">
      <w:pPr>
        <w:jc w:val="both"/>
        <w:rPr>
          <w:rFonts w:ascii="Calibri" w:hAnsi="Calibri" w:cs="Calibri"/>
        </w:rPr>
      </w:pPr>
    </w:p>
    <w:p w:rsidRPr="00625C3F" w:rsidR="00257F8A" w:rsidP="00257F8A" w:rsidRDefault="00257F8A" w14:paraId="0E9F9C5C" w14:textId="77777777">
      <w:p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Ferramentas comuns utilizadas na previsão estratégica incluem:</w:t>
      </w:r>
    </w:p>
    <w:p w:rsidRPr="00625C3F" w:rsidR="00257F8A" w:rsidP="00257F8A" w:rsidRDefault="00257F8A" w14:paraId="1C3E3018" w14:textId="77777777">
      <w:pPr>
        <w:jc w:val="both"/>
        <w:rPr>
          <w:rFonts w:ascii="Calibri" w:hAnsi="Calibri" w:cs="Calibri"/>
        </w:rPr>
      </w:pPr>
    </w:p>
    <w:p w:rsidRPr="00625C3F" w:rsidR="00257F8A" w:rsidP="00257F8A" w:rsidRDefault="00257F8A" w14:paraId="18C7C4D0" w14:textId="777777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STEEP (Social, Tecnológico, Económico, Ambiental, Político)</w:t>
      </w:r>
    </w:p>
    <w:p w:rsidRPr="00625C3F" w:rsidR="00257F8A" w:rsidP="00257F8A" w:rsidRDefault="00257F8A" w14:paraId="42D62CF7" w14:textId="777777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Estrutura de Três Horizontes</w:t>
      </w:r>
    </w:p>
    <w:p w:rsidRPr="00625C3F" w:rsidR="00257F8A" w:rsidP="00257F8A" w:rsidRDefault="00257F8A" w14:paraId="2D87CB8F" w14:textId="7777777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Matriz de Cenários</w:t>
      </w:r>
    </w:p>
    <w:p w:rsidRPr="00625C3F" w:rsidR="00257F8A" w:rsidP="00257F8A" w:rsidRDefault="00257F8A" w14:paraId="4D98FFE5" w14:textId="77777777">
      <w:pPr>
        <w:jc w:val="both"/>
        <w:rPr>
          <w:rFonts w:ascii="Calibri" w:hAnsi="Calibri" w:cs="Calibri"/>
        </w:rPr>
      </w:pPr>
    </w:p>
    <w:p w:rsidR="00AA49FC" w:rsidP="00625C3F" w:rsidRDefault="00257F8A" w14:paraId="6E83F11D" w14:textId="77777777">
      <w:pPr>
        <w:pStyle w:val="Heading1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:rsidR="00AA49FC" w:rsidRDefault="00AA49FC" w14:paraId="7C9628D2" w14:textId="77777777">
      <w:pPr>
        <w:spacing w:after="160" w:line="278" w:lineRule="auto"/>
        <w:rPr>
          <w:rFonts w:ascii="Calibri" w:hAnsi="Calibri" w:cs="Calibri" w:eastAsiaTheme="majorEastAsia"/>
          <w:color w:val="0F4761" w:themeColor="accent1" w:themeShade="BF"/>
          <w:sz w:val="40"/>
          <w:szCs w:val="40"/>
        </w:rPr>
      </w:pPr>
      <w:r>
        <w:rPr>
          <w:rFonts w:ascii="Calibri" w:hAnsi="Calibri" w:cs="Calibri"/>
        </w:rPr>
        <w:br w:type="page"/>
      </w:r>
    </w:p>
    <w:p w:rsidRPr="00625C3F" w:rsidR="00257F8A" w:rsidP="00625C3F" w:rsidRDefault="00257F8A" w14:paraId="1E65F589" w14:textId="56C5C7FD">
      <w:pPr>
        <w:pStyle w:val="Heading1"/>
        <w:rPr>
          <w:rFonts w:ascii="Calibri" w:hAnsi="Calibri" w:cs="Calibri"/>
          <w:b/>
        </w:rPr>
      </w:pPr>
      <w:r w:rsidRPr="00625C3F">
        <w:rPr>
          <w:rFonts w:ascii="Calibri" w:hAnsi="Calibri" w:cs="Calibri"/>
          <w:b/>
        </w:rPr>
        <w:lastRenderedPageBreak/>
      </w:r>
      <w:r w:rsidRPr="00625C3F">
        <w:rPr>
          <w:rFonts w:ascii="Calibri" w:hAnsi="Calibri" w:cs="Calibri"/>
          <w:b/>
        </w:rPr>
        <w:t xml:space="preserve">Conceito-chave 2: Estrutura STEEP</w:t>
      </w:r>
    </w:p>
    <w:p w:rsidRPr="00625C3F" w:rsidR="00257F8A" w:rsidP="00257F8A" w:rsidRDefault="00257F8A" w14:paraId="48895AE4" w14:textId="77777777">
      <w:pPr>
        <w:rPr>
          <w:rFonts w:ascii="Calibri" w:hAnsi="Calibri" w:cs="Calibri"/>
          <w:b/>
        </w:rPr>
      </w:pPr>
    </w:p>
    <w:p w:rsidRPr="00625C3F" w:rsidR="00257F8A" w:rsidP="00257F8A" w:rsidRDefault="00257F8A" w14:paraId="5870C52A" w14:textId="0AC3EE3C">
      <w:pPr>
        <w:rPr>
          <w:rFonts w:ascii="Calibri" w:hAnsi="Calibri" w:cs="Calibri"/>
        </w:rPr>
      </w:pPr>
      <w:r w:rsidRPr="007F503A">
        <w:rPr>
          <w:rFonts w:ascii="Calibri" w:hAnsi="Calibri" w:cs="Calibri"/>
          <w:b/>
          <w:bCs/>
        </w:rPr>
        <w:t xml:space="preserve">O STEEP </w:t>
      </w:r>
      <w:r w:rsidRPr="00625C3F">
        <w:rPr>
          <w:rFonts w:ascii="Calibri" w:hAnsi="Calibri" w:cs="Calibri"/>
        </w:rPr>
        <w:t xml:space="preserve">é utilizado para analisar os fatores externos de mudança em cinco </w:t>
      </w:r>
      <w:r w:rsidR="00147E4B">
        <w:rPr>
          <w:rFonts w:ascii="Calibri" w:hAnsi="Calibri" w:cs="Calibri"/>
        </w:rPr>
        <w:t xml:space="preserve">dimensões/fatores</w:t>
      </w:r>
      <w:r w:rsidR="005F2743">
        <w:rPr>
          <w:rFonts w:ascii="Calibri" w:hAnsi="Calibri" w:cs="Calibri"/>
        </w:rPr>
        <w:t xml:space="preserve"> de impacto</w:t>
      </w:r>
      <w:r w:rsidR="005F2743">
        <w:rPr>
          <w:rFonts w:ascii="Calibri" w:hAnsi="Calibri" w:cs="Calibri"/>
        </w:rPr>
        <w:t xml:space="preserve">.</w:t>
      </w:r>
    </w:p>
    <w:p w:rsidRPr="00625C3F" w:rsidR="00257F8A" w:rsidP="00257F8A" w:rsidRDefault="00257F8A" w14:paraId="7948C6CD" w14:textId="77777777">
      <w:pPr>
        <w:rPr>
          <w:rFonts w:ascii="Calibri" w:hAnsi="Calibri" w:cs="Calibri"/>
        </w:rPr>
      </w:pPr>
    </w:p>
    <w:tbl>
      <w:tblPr>
        <w:tblW w:w="72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/>
      </w:tblPr>
      <w:tblGrid>
        <w:gridCol w:w="2535"/>
        <w:gridCol w:w="4710"/>
      </w:tblGrid>
      <w:tr w:rsidRPr="00625C3F" w:rsidR="00257F8A" w:rsidTr="0001770C" w14:paraId="24F40F41" w14:textId="77777777">
        <w:trPr>
          <w:trHeight w:val="27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147E4B" w14:paraId="77FFB1E9" w14:textId="6E6494C2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Dimensões/Fatores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27593933" w14:textId="7777777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625C3F">
              <w:rPr>
                <w:rFonts w:ascii="Calibri" w:hAnsi="Calibri" w:cs="Calibri"/>
                <w:b/>
                <w:bCs/>
              </w:rPr>
              <w:t xml:space="preserve">Exemplos</w:t>
            </w:r>
          </w:p>
        </w:tc>
      </w:tr>
      <w:tr w:rsidRPr="00625C3F" w:rsidR="00257F8A" w:rsidTr="0001770C" w14:paraId="5FDEAAB3" w14:textId="77777777">
        <w:trPr>
          <w:trHeight w:val="33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41F9ED28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S – Social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2C0BE861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Mudanças nos estilos de vida, urbanização, educação</w:t>
            </w:r>
          </w:p>
        </w:tc>
      </w:tr>
      <w:tr w:rsidRPr="00625C3F" w:rsidR="00257F8A" w:rsidTr="0001770C" w14:paraId="0C2CA1FB" w14:textId="77777777">
        <w:trPr>
          <w:trHeight w:val="33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7C479095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T – Tecnológico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6082921F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Tecnologia de energia limpa, IA</w:t>
            </w:r>
          </w:p>
        </w:tc>
      </w:tr>
      <w:tr w:rsidRPr="00625C3F" w:rsidR="00257F8A" w:rsidTr="0001770C" w14:paraId="5D8E3C6D" w14:textId="77777777">
        <w:trPr>
          <w:trHeight w:val="33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274ED12F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E – Económico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15BBB7FE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Preço do carbono, escassez de matérias-primas</w:t>
            </w:r>
          </w:p>
        </w:tc>
      </w:tr>
      <w:tr w:rsidRPr="00625C3F" w:rsidR="00257F8A" w:rsidTr="0001770C" w14:paraId="1CFCBF11" w14:textId="77777777">
        <w:trPr>
          <w:trHeight w:val="33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34B1016F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E – Ambiental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0590BF04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Perda de biodiversidade, impactos das alterações climáticas</w:t>
            </w:r>
          </w:p>
        </w:tc>
      </w:tr>
      <w:tr w:rsidRPr="00625C3F" w:rsidR="00257F8A" w:rsidTr="0001770C" w14:paraId="13EFE436" w14:textId="77777777">
        <w:trPr>
          <w:trHeight w:val="330"/>
        </w:trPr>
        <w:tc>
          <w:tcPr>
            <w:tcW w:w="25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273AB503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P – Política</w:t>
            </w:r>
          </w:p>
        </w:tc>
        <w:tc>
          <w:tcPr>
            <w:tcW w:w="4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123EF2A8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Regulamentações ecológicas, tratados internacionais</w:t>
            </w:r>
          </w:p>
        </w:tc>
      </w:tr>
    </w:tbl>
    <w:p w:rsidRPr="00625C3F" w:rsidR="00257F8A" w:rsidP="00257F8A" w:rsidRDefault="00257F8A" w14:paraId="7512A289" w14:textId="77777777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:rsidRPr="00625C3F" w:rsidR="00257F8A" w:rsidP="00257F8A" w:rsidRDefault="00257F8A" w14:paraId="7C7735AF" w14:textId="77777777">
      <w:pPr>
        <w:rPr>
          <w:rFonts w:ascii="Calibri" w:hAnsi="Calibri" w:cs="Calibri"/>
        </w:rPr>
      </w:pPr>
    </w:p>
    <w:p w:rsidRPr="007F503A" w:rsidR="00257F8A" w:rsidP="00257F8A" w:rsidRDefault="00737A29" w14:paraId="04538066" w14:textId="56FF847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Exemplo</w:t>
      </w:r>
      <w:r w:rsidRPr="007F503A" w:rsidR="007F503A">
        <w:rPr>
          <w:rFonts w:ascii="Calibri" w:hAnsi="Calibri" w:cs="Calibri"/>
          <w:b/>
          <w:bCs/>
        </w:rPr>
        <w:t xml:space="preserve">: </w:t>
      </w:r>
      <w:r w:rsidRPr="007F503A" w:rsidR="00257F8A">
        <w:rPr>
          <w:rFonts w:ascii="Calibri" w:hAnsi="Calibri" w:cs="Calibri"/>
          <w:b/>
          <w:bCs/>
        </w:rPr>
        <w:t xml:space="preserve"> Aplicação do STEEP em materiais sustentáveis na construção</w:t>
      </w:r>
    </w:p>
    <w:p w:rsidRPr="00625C3F" w:rsidR="00257F8A" w:rsidP="00257F8A" w:rsidRDefault="00257F8A" w14:paraId="12718C6B" w14:textId="77777777">
      <w:pPr>
        <w:rPr>
          <w:rFonts w:ascii="Calibri" w:hAnsi="Calibri" w:cs="Calibri"/>
        </w:rPr>
      </w:pPr>
    </w:p>
    <w:tbl>
      <w:tblPr>
        <w:tblW w:w="90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/>
      </w:tblPr>
      <w:tblGrid>
        <w:gridCol w:w="2180"/>
        <w:gridCol w:w="6845"/>
      </w:tblGrid>
      <w:tr w:rsidRPr="00625C3F" w:rsidR="00257F8A" w:rsidTr="0001770C" w14:paraId="1AF9553F" w14:textId="77777777">
        <w:trPr>
          <w:trHeight w:val="33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5F2743" w14:paraId="2924A3AA" w14:textId="56391403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625C3F" w:rsidR="00257F8A">
              <w:rPr>
                <w:rFonts w:ascii="Calibri" w:hAnsi="Calibri" w:cs="Calibri"/>
                <w:b/>
                <w:bCs/>
              </w:rPr>
              <w:t xml:space="preserve">Dimensões/Fatores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7DA76C79" w14:textId="77777777">
            <w:pPr>
              <w:spacing w:line="240" w:lineRule="auto"/>
              <w:rPr>
                <w:rFonts w:ascii="Calibri" w:hAnsi="Calibri" w:cs="Calibri"/>
                <w:b/>
              </w:rPr>
            </w:pPr>
            <w:r w:rsidRPr="00625C3F">
              <w:rPr>
                <w:rFonts w:ascii="Calibri" w:hAnsi="Calibri" w:cs="Calibri"/>
                <w:b/>
              </w:rPr>
              <w:t xml:space="preserve">Motor da mudança</w:t>
            </w:r>
          </w:p>
        </w:tc>
      </w:tr>
      <w:tr w:rsidRPr="00625C3F" w:rsidR="00257F8A" w:rsidTr="0001770C" w14:paraId="2DEDD246" w14:textId="77777777">
        <w:trPr>
          <w:trHeight w:val="60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6A480BF4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Social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68FF8713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Crescente procura pública por edifícios ecológicos e infraestruturas resistentes às alterações climáticas</w:t>
            </w:r>
          </w:p>
        </w:tc>
      </w:tr>
      <w:tr w:rsidRPr="00625C3F" w:rsidR="00257F8A" w:rsidTr="0001770C" w14:paraId="4B5637DE" w14:textId="77777777">
        <w:trPr>
          <w:trHeight w:val="60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17A89043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Tecnológico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38B32319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Avanços em materiais de base biológica (por exemplo, compósitos de micélio), impressão 3D e sensores inteligentes</w:t>
            </w:r>
          </w:p>
        </w:tc>
      </w:tr>
      <w:tr w:rsidRPr="00625C3F" w:rsidR="00257F8A" w:rsidTr="0001770C" w14:paraId="0A209A20" w14:textId="77777777">
        <w:trPr>
          <w:trHeight w:val="60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45AA2BEB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Económico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2C63C245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Aumento do custo das matérias-primas e incentivos económicos para certificações ecológicas (por exemplo, ESG)</w:t>
            </w:r>
          </w:p>
        </w:tc>
      </w:tr>
      <w:tr w:rsidRPr="00625C3F" w:rsidR="00257F8A" w:rsidTr="0001770C" w14:paraId="68C7A4B6" w14:textId="77777777">
        <w:trPr>
          <w:trHeight w:val="60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1FC574ED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Ambiental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75235D85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Urgência em reduzir o carbono incorporado, lidar com os resíduos da demolição e preservar os ecossistemas</w:t>
            </w:r>
          </w:p>
        </w:tc>
      </w:tr>
      <w:tr w:rsidRPr="00625C3F" w:rsidR="00257F8A" w:rsidTr="0001770C" w14:paraId="2C40164E" w14:textId="77777777">
        <w:trPr>
          <w:trHeight w:val="600"/>
        </w:trPr>
        <w:tc>
          <w:tcPr>
            <w:tcW w:w="21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4E06BB73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Político</w:t>
            </w:r>
          </w:p>
        </w:tc>
        <w:tc>
          <w:tcPr>
            <w:tcW w:w="68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625C3F" w:rsidR="00257F8A" w:rsidP="0001770C" w:rsidRDefault="00257F8A" w14:paraId="735202BE" w14:textId="77777777">
            <w:pPr>
              <w:spacing w:line="240" w:lineRule="auto"/>
              <w:rPr>
                <w:rFonts w:ascii="Calibri" w:hAnsi="Calibri" w:cs="Calibri"/>
              </w:rPr>
            </w:pPr>
            <w:r w:rsidRPr="00625C3F">
              <w:rPr>
                <w:rFonts w:ascii="Calibri" w:hAnsi="Calibri" w:cs="Calibri"/>
              </w:rPr>
              <w:t xml:space="preserve">Novas regulamentações de construção que exigem avaliações do carbono ao longo do ciclo de vida e padrões de circularidade</w:t>
            </w:r>
          </w:p>
        </w:tc>
      </w:tr>
    </w:tbl>
    <w:p w:rsidRPr="00625C3F" w:rsidR="00257F8A" w:rsidP="00257F8A" w:rsidRDefault="00257F8A" w14:paraId="31A47BBD" w14:textId="77777777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:rsidRPr="007F503A" w:rsidR="00257F8A" w:rsidP="00625C3F" w:rsidRDefault="00257F8A" w14:paraId="0E2BCD7E" w14:textId="77777777">
      <w:pPr>
        <w:pStyle w:val="Heading1"/>
        <w:rPr>
          <w:rFonts w:ascii="Calibri" w:hAnsi="Calibri" w:cs="Calibri"/>
          <w:b/>
          <w:bCs/>
        </w:rPr>
      </w:pPr>
      <w:r w:rsidRPr="007F503A">
        <w:rPr>
          <w:rFonts w:ascii="Calibri" w:hAnsi="Calibri" w:cs="Calibri"/>
          <w:b/>
          <w:bCs/>
        </w:rPr>
        <w:t xml:space="preserve">Conceito-chave 3:  Estrutura dos Três Horizontes</w:t>
      </w:r>
    </w:p>
    <w:p w:rsidRPr="00625C3F" w:rsidR="00257F8A" w:rsidP="00257F8A" w:rsidRDefault="00257F8A" w14:paraId="4177075B" w14:textId="77777777">
      <w:pPr>
        <w:rPr>
          <w:rFonts w:ascii="Calibri" w:hAnsi="Calibri" w:cs="Calibri"/>
          <w:b/>
        </w:rPr>
      </w:pPr>
    </w:p>
    <w:p w:rsidRPr="00625C3F" w:rsidR="00257F8A" w:rsidP="00257F8A" w:rsidRDefault="002229E5" w14:paraId="0E620AD3" w14:textId="41B402A0">
      <w:pPr>
        <w:rPr>
          <w:rFonts w:ascii="Calibri" w:hAnsi="Calibri" w:cs="Calibri"/>
        </w:rPr>
      </w:pPr>
      <w:r w:rsidRPr="002229E5">
        <w:rPr>
          <w:rFonts w:ascii="Calibri" w:hAnsi="Calibri" w:cs="Calibri"/>
          <w:b/>
          <w:bCs/>
        </w:rPr>
        <w:t xml:space="preserve">A Estrutura dos Três Horizontes </w:t>
      </w:r>
      <w:r w:rsidRPr="00625C3F" w:rsidR="00257F8A">
        <w:rPr>
          <w:rFonts w:ascii="Calibri" w:hAnsi="Calibri" w:cs="Calibri"/>
        </w:rPr>
        <w:t xml:space="preserve">ajuda a visualizar como os sistemas mudam ao longo do tempo — do status quo para um futuro sustentável.</w:t>
      </w:r>
    </w:p>
    <w:p w:rsidRPr="00625C3F" w:rsidR="00257F8A" w:rsidP="00257F8A" w:rsidRDefault="00257F8A" w14:paraId="6245EF2E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Horizonte 1: O sistema dominante atual — business as usual</w:t>
      </w:r>
    </w:p>
    <w:p w:rsidRPr="00625C3F" w:rsidR="00257F8A" w:rsidP="00257F8A" w:rsidRDefault="00257F8A" w14:paraId="2FF5B032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Horizonte 2: A transição — conflito, inovação, práticas emergentes</w:t>
      </w:r>
    </w:p>
    <w:p w:rsidRPr="00625C3F" w:rsidR="00257F8A" w:rsidP="00257F8A" w:rsidRDefault="00257F8A" w14:paraId="7F754AFF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Horizonte 3: O futuro — a visão de longo prazo de um mundo mais sustentável</w:t>
      </w:r>
    </w:p>
    <w:p w:rsidRPr="00625C3F" w:rsidR="00257F8A" w:rsidP="00257F8A" w:rsidRDefault="00257F8A" w14:paraId="51CB1ADD" w14:textId="77777777">
      <w:p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 </w:t>
      </w:r>
    </w:p>
    <w:p w:rsidR="00AA49FC" w:rsidRDefault="00AA49FC" w14:paraId="1981D3BA" w14:textId="77777777">
      <w:pPr>
        <w:spacing w:after="160"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Pr="00737A29" w:rsidR="00257F8A" w:rsidP="00257F8A" w:rsidRDefault="002229E5" w14:paraId="5C7DB378" w14:textId="27A9006B">
      <w:pPr>
        <w:spacing w:before="240" w:after="240"/>
        <w:jc w:val="both"/>
        <w:rPr>
          <w:rFonts w:ascii="Calibri" w:hAnsi="Calibri" w:cs="Calibri"/>
          <w:b/>
          <w:bCs/>
        </w:rPr>
      </w:pPr>
      <w:r w:rsidRPr="00737A29">
        <w:rPr>
          <w:rFonts w:ascii="Calibri" w:hAnsi="Calibri" w:cs="Calibri"/>
          <w:b/>
          <w:bCs/>
        </w:rPr>
        <w:lastRenderedPageBreak/>
      </w:r>
      <w:r w:rsidRPr="00737A29">
        <w:rPr>
          <w:rFonts w:ascii="Calibri" w:hAnsi="Calibri" w:cs="Calibri"/>
          <w:b/>
          <w:bCs/>
        </w:rPr>
        <w:t xml:space="preserve">Exemplo</w:t>
      </w:r>
      <w:r w:rsidRPr="00737A29" w:rsidR="00257F8A">
        <w:rPr>
          <w:rFonts w:ascii="Calibri" w:hAnsi="Calibri" w:cs="Calibri"/>
          <w:b/>
          <w:bCs/>
        </w:rPr>
        <w:t xml:space="preserve">: aplicação da estrutura dos três horizontes em materiais sustentáveis na construção</w:t>
      </w:r>
    </w:p>
    <w:p w:rsidRPr="00625C3F" w:rsidR="00257F8A" w:rsidP="00257F8A" w:rsidRDefault="00257F8A" w14:paraId="5D5AF934" w14:textId="77777777">
      <w:pPr>
        <w:spacing w:before="240" w:after="240"/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O modelo dos Três Horizontes ajuda a visualizar como a transição para materiais sustentáveis, de baixo carbono e circulares na construção civil pode se desenrolar ao longo do tempo:</w:t>
      </w:r>
    </w:p>
    <w:p w:rsidRPr="00737A29" w:rsidR="00257F8A" w:rsidP="00257F8A" w:rsidRDefault="00257F8A" w14:paraId="06172E57" w14:textId="77777777">
      <w:pPr>
        <w:spacing w:before="240" w:after="240"/>
        <w:jc w:val="both"/>
        <w:rPr>
          <w:rFonts w:ascii="Calibri" w:hAnsi="Calibri" w:cs="Calibri"/>
          <w:i/>
          <w:iCs/>
        </w:rPr>
      </w:pPr>
      <w:r w:rsidRPr="00737A29">
        <w:rPr>
          <w:rFonts w:ascii="Calibri" w:hAnsi="Calibri" w:cs="Calibri"/>
          <w:i/>
          <w:iCs/>
        </w:rPr>
        <w:t xml:space="preserve">Horizonte 1 — Negócio como de costume  «Como as coisas estão agora»</w:t>
      </w:r>
    </w:p>
    <w:p w:rsidRPr="00625C3F" w:rsidR="00257F8A" w:rsidP="00257F8A" w:rsidRDefault="00257F8A" w14:paraId="4259690A" w14:textId="77777777">
      <w:pPr>
        <w:spacing w:before="240" w:after="240"/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Mentalidade de engenharia: «Construir rápido, construir barato, cumprir os padrões mínimos»</w:t>
      </w:r>
    </w:p>
    <w:p w:rsidRPr="00625C3F" w:rsidR="00257F8A" w:rsidP="00257F8A" w:rsidRDefault="00257F8A" w14:paraId="7B1F8FA1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Utilização de materiais intensivos em carbono (por exemplo, betão, aço virgem)</w:t>
      </w:r>
    </w:p>
    <w:p w:rsidRPr="00625C3F" w:rsidR="00625C3F" w:rsidP="00625C3F" w:rsidRDefault="00257F8A" w14:paraId="7D74D1ED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Projetos focados no custo e no desempenho a curto prazo</w:t>
      </w:r>
    </w:p>
    <w:p w:rsidRPr="00625C3F" w:rsidR="00257F8A" w:rsidP="00625C3F" w:rsidRDefault="00257F8A" w14:paraId="2031E7EB" w14:textId="2F12C0A2">
      <w:pPr>
        <w:numPr>
          <w:ilvl w:val="0"/>
          <w:numId w:val="1"/>
        </w:numPr>
        <w:rPr>
          <w:rFonts w:ascii="Calibri" w:hAnsi="Calibri" w:cs="Calibri"/>
        </w:rPr>
      </w:pPr>
      <w:r w:rsidRPr="00625C3F">
        <w:rPr>
          <w:rFonts w:ascii="Calibri" w:hAnsi="Calibri" w:eastAsia="Arial Unicode MS" w:cs="Calibri"/>
        </w:rPr>
        <w:t xml:space="preserve">Processos lineares desperdiçadores: extrair → construir → demolir</w:t>
      </w:r>
    </w:p>
    <w:p w:rsidRPr="00625C3F" w:rsidR="00257F8A" w:rsidP="00257F8A" w:rsidRDefault="00257F8A" w14:paraId="359ADA45" w14:textId="77777777">
      <w:pPr>
        <w:numPr>
          <w:ilvl w:val="0"/>
          <w:numId w:val="1"/>
        </w:numPr>
        <w:spacing w:after="240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A sustentabilidade é considerada uma questão de conformidade, não uma prioridade de projeto</w:t>
      </w:r>
    </w:p>
    <w:p w:rsidRPr="00737A29" w:rsidR="00257F8A" w:rsidP="00257F8A" w:rsidRDefault="00257F8A" w14:paraId="10B44FE0" w14:textId="77777777">
      <w:pPr>
        <w:spacing w:before="240" w:after="240"/>
        <w:jc w:val="both"/>
        <w:rPr>
          <w:rFonts w:ascii="Calibri" w:hAnsi="Calibri" w:cs="Calibri"/>
          <w:i/>
          <w:iCs/>
        </w:rPr>
      </w:pPr>
      <w:r w:rsidRPr="00737A29">
        <w:rPr>
          <w:rFonts w:ascii="Calibri" w:hAnsi="Calibri" w:cs="Calibri"/>
          <w:i/>
          <w:iCs/>
        </w:rPr>
        <w:t xml:space="preserve">Horizonte 2 – Transição e inovação «O meio confuso»</w:t>
      </w:r>
    </w:p>
    <w:p w:rsidRPr="00625C3F" w:rsidR="00257F8A" w:rsidP="00257F8A" w:rsidRDefault="00257F8A" w14:paraId="706910CD" w14:textId="77777777">
      <w:pPr>
        <w:spacing w:before="240" w:after="240"/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Mentalidade de engenharia: «Experimente novas soluções, mas equilibre risco, custo e desempenho»</w:t>
      </w:r>
    </w:p>
    <w:p w:rsidRPr="00625C3F" w:rsidR="00257F8A" w:rsidP="00257F8A" w:rsidRDefault="00257F8A" w14:paraId="09B66CCE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Introdução de alternativas de baixo carbono (por exemplo, agregados reciclados, betão geopolímero)</w:t>
      </w:r>
    </w:p>
    <w:p w:rsidRPr="00625C3F" w:rsidR="00257F8A" w:rsidP="00257F8A" w:rsidRDefault="00257F8A" w14:paraId="3678D6B4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Maior uso da Avaliação do Ciclo de Vida (ACV) e passaportes de materiais</w:t>
      </w:r>
    </w:p>
    <w:p w:rsidRPr="00625C3F" w:rsidR="00257F8A" w:rsidP="00257F8A" w:rsidRDefault="00257F8A" w14:paraId="54D19640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Projetos-piloto utilizando </w:t>
      </w:r>
      <w:r w:rsidRPr="00625C3F">
        <w:rPr>
          <w:rFonts w:ascii="Calibri" w:hAnsi="Calibri" w:cs="Calibri"/>
        </w:rPr>
        <w:t xml:space="preserve">métodos de construção </w:t>
      </w:r>
      <w:r w:rsidRPr="00625C3F">
        <w:rPr>
          <w:rFonts w:ascii="Calibri" w:hAnsi="Calibri" w:cs="Calibri"/>
        </w:rPr>
        <w:t xml:space="preserve">modulares e </w:t>
      </w:r>
      <w:r w:rsidRPr="00625C3F">
        <w:rPr>
          <w:rFonts w:ascii="Calibri" w:hAnsi="Calibri" w:cs="Calibri"/>
        </w:rPr>
        <w:t xml:space="preserve">desmontáveis</w:t>
      </w:r>
    </w:p>
    <w:p w:rsidRPr="00625C3F" w:rsidR="00257F8A" w:rsidP="00257F8A" w:rsidRDefault="00257F8A" w14:paraId="077DED72" w14:textId="77777777">
      <w:pPr>
        <w:numPr>
          <w:ilvl w:val="0"/>
          <w:numId w:val="5"/>
        </w:numPr>
        <w:spacing w:after="240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Mudanças nas políticas e certificações incentivam escolhas de materiais mais ecológicos</w:t>
      </w:r>
    </w:p>
    <w:p w:rsidRPr="00737A29" w:rsidR="00257F8A" w:rsidP="00257F8A" w:rsidRDefault="00257F8A" w14:paraId="050AD9E0" w14:textId="77777777">
      <w:pPr>
        <w:spacing w:before="240" w:after="240"/>
        <w:jc w:val="both"/>
        <w:rPr>
          <w:rFonts w:ascii="Calibri" w:hAnsi="Calibri" w:cs="Calibri"/>
          <w:i/>
          <w:iCs/>
        </w:rPr>
      </w:pPr>
      <w:r w:rsidRPr="00737A29">
        <w:rPr>
          <w:rFonts w:ascii="Calibri" w:hAnsi="Calibri" w:cs="Calibri"/>
          <w:i/>
          <w:iCs/>
        </w:rPr>
        <w:t xml:space="preserve">Horizonte 3 — Futuro sustentável </w:t>
      </w:r>
      <w:r w:rsidRPr="00737A29">
        <w:rPr>
          <w:rFonts w:ascii="Calibri" w:hAnsi="Calibri" w:cs="Calibri"/>
          <w:i/>
          <w:iCs/>
        </w:rPr>
        <w:t xml:space="preserve">«O objetivo a longo prazo»</w:t>
      </w:r>
    </w:p>
    <w:p w:rsidRPr="00625C3F" w:rsidR="00257F8A" w:rsidP="00257F8A" w:rsidRDefault="00257F8A" w14:paraId="0C552757" w14:textId="77777777">
      <w:pPr>
        <w:spacing w:before="240" w:after="240"/>
        <w:jc w:val="both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Mentalidade de engenharia: «Projetar para o clima, a circularidade e as gerações futuras»</w:t>
      </w:r>
    </w:p>
    <w:p w:rsidRPr="00625C3F" w:rsidR="00257F8A" w:rsidP="00257F8A" w:rsidRDefault="00257F8A" w14:paraId="39D2FA97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Utilização generalizada de materiais circulares, de base biológica e regenerativos</w:t>
      </w:r>
    </w:p>
    <w:p w:rsidRPr="00625C3F" w:rsidR="00257F8A" w:rsidP="00257F8A" w:rsidRDefault="00257F8A" w14:paraId="6DE43F5B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Edifícios projetados como bancos de materiais – prontos para reutilização ou transformação</w:t>
      </w:r>
    </w:p>
    <w:p w:rsidRPr="00625C3F" w:rsidR="00257F8A" w:rsidP="00257F8A" w:rsidRDefault="00257F8A" w14:paraId="685F715B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Integração total de LCA, ferramentas de design digital e economia circular</w:t>
      </w:r>
    </w:p>
    <w:p w:rsidRPr="00625C3F" w:rsidR="00257F8A" w:rsidP="00257F8A" w:rsidRDefault="00257F8A" w14:paraId="308C8E18" w14:textId="77777777">
      <w:pPr>
        <w:numPr>
          <w:ilvl w:val="0"/>
          <w:numId w:val="4"/>
        </w:numPr>
        <w:spacing w:after="240"/>
        <w:rPr>
          <w:rFonts w:ascii="Calibri" w:hAnsi="Calibri" w:cs="Calibri"/>
        </w:rPr>
      </w:pPr>
      <w:r w:rsidRPr="00625C3F">
        <w:rPr>
          <w:rFonts w:ascii="Calibri" w:hAnsi="Calibri" w:cs="Calibri"/>
        </w:rPr>
        <w:t xml:space="preserve">A construção torna-se positiva — reduzindo emissões, regenerando ecossistemas</w:t>
      </w:r>
    </w:p>
    <w:p w:rsidRPr="00625C3F" w:rsidR="00D4418F" w:rsidRDefault="00D4418F" w14:paraId="32647E9B" w14:textId="77777777">
      <w:pPr>
        <w:rPr>
          <w:rFonts w:ascii="Calibri" w:hAnsi="Calibri" w:cs="Calibri"/>
        </w:rPr>
      </w:pPr>
    </w:p>
    <w:sectPr w:rsidRPr="00625C3F" w:rsidR="00D441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EF7" w:rsidP="00827241" w:rsidRDefault="00A75EF7" w14:paraId="6BB85549" w14:textId="77777777">
      <w:pPr>
        <w:spacing w:line="240" w:lineRule="auto"/>
      </w:pPr>
      <w:r>
        <w:separator/>
      </w:r>
    </w:p>
  </w:endnote>
  <w:endnote w:type="continuationSeparator" w:id="0">
    <w:p w:rsidR="00A75EF7" w:rsidP="00827241" w:rsidRDefault="00A75EF7" w14:paraId="11C3685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603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241" w:rsidRDefault="00827241" w14:paraId="22B49136" w14:textId="7739D1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7241" w:rsidRDefault="00827241" w14:paraId="3E1C82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EF7" w:rsidP="00827241" w:rsidRDefault="00A75EF7" w14:paraId="714BECE7" w14:textId="77777777">
      <w:pPr>
        <w:spacing w:line="240" w:lineRule="auto"/>
      </w:pPr>
      <w:r>
        <w:separator/>
      </w:r>
    </w:p>
  </w:footnote>
  <w:footnote w:type="continuationSeparator" w:id="0">
    <w:p w:rsidR="00A75EF7" w:rsidP="00827241" w:rsidRDefault="00A75EF7" w14:paraId="20A1E07E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B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201F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FB2B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BE2C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C6223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7845D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185587">
    <w:abstractNumId w:val="3"/>
  </w:num>
  <w:num w:numId="2" w16cid:durableId="951211448">
    <w:abstractNumId w:val="4"/>
  </w:num>
  <w:num w:numId="3" w16cid:durableId="454298514">
    <w:abstractNumId w:val="5"/>
  </w:num>
  <w:num w:numId="4" w16cid:durableId="1147236604">
    <w:abstractNumId w:val="0"/>
  </w:num>
  <w:num w:numId="5" w16cid:durableId="1629360428">
    <w:abstractNumId w:val="1"/>
  </w:num>
  <w:num w:numId="6" w16cid:durableId="109243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8A"/>
    <w:rsid w:val="00147E4B"/>
    <w:rsid w:val="002229E5"/>
    <w:rsid w:val="00223BD5"/>
    <w:rsid w:val="00257F8A"/>
    <w:rsid w:val="005720B7"/>
    <w:rsid w:val="005F2743"/>
    <w:rsid w:val="00625C3F"/>
    <w:rsid w:val="00737A29"/>
    <w:rsid w:val="007F503A"/>
    <w:rsid w:val="00827241"/>
    <w:rsid w:val="0084739F"/>
    <w:rsid w:val="00894FCE"/>
    <w:rsid w:val="00A75EF7"/>
    <w:rsid w:val="00AA49FC"/>
    <w:rsid w:val="00D4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3684"/>
  <w15:chartTrackingRefBased/>
  <w15:docId w15:val="{FEE667DC-5B25-4BB5-96FD-B98C564A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8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2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41"/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72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41"/>
    <w:rPr>
      <w:rFonts w:ascii="Arial" w:eastAsia="Arial" w:hAnsi="Arial" w:cs="Arial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8E1F73-58AA-4AED-9617-770898A0EE4F}"/>
</file>

<file path=customXml/itemProps2.xml><?xml version="1.0" encoding="utf-8"?>
<ds:datastoreItem xmlns:ds="http://schemas.openxmlformats.org/officeDocument/2006/customXml" ds:itemID="{22A61271-D2EE-4BF4-8436-89413CA8FF32}"/>
</file>

<file path=customXml/itemProps3.xml><?xml version="1.0" encoding="utf-8"?>
<ds:datastoreItem xmlns:ds="http://schemas.openxmlformats.org/officeDocument/2006/customXml" ds:itemID="{891D1871-0460-49DE-9C7D-84E440FBD71A}"/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Gliga</dc:creator>
  <keywords>, docId:BA560FA65A8A5AC8231E8F1DA2AE8E56</keywords>
  <dc:description/>
  <lastModifiedBy>Gabriela Gliga</lastModifiedBy>
  <revision>11</revision>
  <dcterms:created xsi:type="dcterms:W3CDTF">2025-05-25T12:37:00.0000000Z</dcterms:created>
  <dcterms:modified xsi:type="dcterms:W3CDTF">2025-05-25T14:42:00.0000000Z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